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A6A27" w14:textId="77777777" w:rsidR="00AC5754" w:rsidRPr="0046344A" w:rsidRDefault="00BF3227" w:rsidP="00BF3227">
      <w:pPr>
        <w:pStyle w:val="Heading1"/>
        <w:spacing w:before="0"/>
        <w:jc w:val="center"/>
        <w:rPr>
          <w:sz w:val="22"/>
          <w:szCs w:val="22"/>
        </w:rPr>
      </w:pPr>
      <w:r>
        <w:t xml:space="preserve">“How to” Guide: </w:t>
      </w:r>
      <w:r w:rsidR="00AC5754" w:rsidRPr="00510C28">
        <w:t>Implementing</w:t>
      </w:r>
      <w:r w:rsidR="00AC5754">
        <w:t xml:space="preserve"> Plans of Safe Care via</w:t>
      </w:r>
      <w:r w:rsidR="00AC5754" w:rsidRPr="00510C28">
        <w:t xml:space="preserve"> Family Home Visiting (FHV) </w:t>
      </w:r>
      <w:r w:rsidR="00AC5754">
        <w:t>r</w:t>
      </w:r>
      <w:r w:rsidR="00AC5754" w:rsidRPr="00510C28">
        <w:t>eferrals:</w:t>
      </w:r>
    </w:p>
    <w:p w14:paraId="7EB7235F" w14:textId="77777777" w:rsidR="00BF3227" w:rsidRPr="00E32E5E" w:rsidRDefault="00AC5754" w:rsidP="00BF3227">
      <w:pPr>
        <w:spacing w:before="120" w:after="0"/>
        <w:ind w:left="360"/>
      </w:pPr>
      <w:r>
        <w:t>P</w:t>
      </w:r>
      <w:r w:rsidRPr="008F093D">
        <w:t>regnant or newly parenting</w:t>
      </w:r>
      <w:r>
        <w:t xml:space="preserve"> families</w:t>
      </w:r>
      <w:r w:rsidRPr="008F093D">
        <w:t xml:space="preserve"> with substance use concerns </w:t>
      </w:r>
      <w:r>
        <w:t>can</w:t>
      </w:r>
      <w:r w:rsidRPr="008F093D">
        <w:t xml:space="preserve"> benefit from referrals to community resources </w:t>
      </w:r>
      <w:r>
        <w:t>to help them thrive and</w:t>
      </w:r>
      <w:r w:rsidRPr="008F093D">
        <w:t xml:space="preserve"> address their increased risk </w:t>
      </w:r>
      <w:r>
        <w:t xml:space="preserve">for adverse outcomes including concerns requiring </w:t>
      </w:r>
      <w:r w:rsidRPr="008F093D">
        <w:t>DCYF intervention</w:t>
      </w:r>
      <w:r>
        <w:t>. F</w:t>
      </w:r>
      <w:r w:rsidRPr="008F093D">
        <w:t>ederal and NH state law</w:t>
      </w:r>
      <w:r>
        <w:t>s</w:t>
      </w:r>
      <w:r w:rsidRPr="008F093D">
        <w:t xml:space="preserve"> also require that health providers support these families in developing a “Plan of Safe</w:t>
      </w:r>
      <w:r>
        <w:t>/Supportive</w:t>
      </w:r>
      <w:r w:rsidRPr="008F093D">
        <w:t xml:space="preserve"> Care”</w:t>
      </w:r>
      <w:r>
        <w:t xml:space="preserve"> (POSC)</w:t>
      </w:r>
      <w:r w:rsidRPr="008F093D">
        <w:t xml:space="preserve">, </w:t>
      </w:r>
      <w:r>
        <w:t xml:space="preserve">“to ensure </w:t>
      </w:r>
      <w:r w:rsidRPr="008F093D">
        <w:t>appropriate referrals are made and services are delivered to the infant and affected family members”</w:t>
      </w:r>
      <w:r>
        <w:t xml:space="preserve">. </w:t>
      </w:r>
      <w:r w:rsidR="00BF3227">
        <w:t xml:space="preserve">Family Home Visiting (FHV) programs are voluntary prevention services that support families directly and help them connect to other services and resources they may need (e.g. help implementing a Plan of Safe Care). </w:t>
      </w:r>
      <w:permStart w:id="613379753" w:edGrp="everyone"/>
      <w:r w:rsidR="00645D67">
        <w:t>This</w:t>
      </w:r>
      <w:r w:rsidR="00BF3227">
        <w:t xml:space="preserve"> “How to Guide” shares a sample process and resources prenatal clinics and birthing hospitals can </w:t>
      </w:r>
      <w:r w:rsidR="00645D67">
        <w:t xml:space="preserve">adapt and </w:t>
      </w:r>
      <w:r w:rsidR="00BF3227">
        <w:t>use to connect families to FHV as part of the POSC.</w:t>
      </w:r>
    </w:p>
    <w:permEnd w:id="613379753"/>
    <w:p w14:paraId="52D4DF1C" w14:textId="77777777" w:rsidR="00AC5754" w:rsidRPr="000B2CFA" w:rsidRDefault="00AC5754" w:rsidP="00BF3227">
      <w:pPr>
        <w:spacing w:before="120" w:after="0"/>
        <w:ind w:left="360"/>
      </w:pPr>
      <w:r>
        <w:t>NH’s</w:t>
      </w:r>
      <w:r w:rsidRPr="000B2CFA">
        <w:t xml:space="preserve"> </w:t>
      </w:r>
      <w:r>
        <w:t xml:space="preserve">Division of Public Health </w:t>
      </w:r>
      <w:r w:rsidRPr="000B2CFA">
        <w:t xml:space="preserve">funds Family Resource Centers and other agencies to provide the </w:t>
      </w:r>
      <w:hyperlink r:id="rId8" w:history="1">
        <w:r w:rsidRPr="009D62E1">
          <w:rPr>
            <w:rStyle w:val="Hyperlink"/>
            <w:b/>
          </w:rPr>
          <w:t>Healthy Families America</w:t>
        </w:r>
      </w:hyperlink>
      <w:r>
        <w:rPr>
          <w:b/>
          <w:color w:val="4472C4" w:themeColor="accent1"/>
        </w:rPr>
        <w:t xml:space="preserve"> (HFA)</w:t>
      </w:r>
      <w:r w:rsidRPr="000B2CFA">
        <w:t xml:space="preserve"> model of FHV statewide. </w:t>
      </w:r>
    </w:p>
    <w:p w14:paraId="4B8008B7" w14:textId="77777777" w:rsidR="00AC5754" w:rsidRPr="000B2CFA" w:rsidRDefault="00AC5754" w:rsidP="00AC5754">
      <w:pPr>
        <w:pStyle w:val="ListParagraph"/>
        <w:numPr>
          <w:ilvl w:val="0"/>
          <w:numId w:val="22"/>
        </w:numPr>
        <w:spacing w:after="120"/>
      </w:pPr>
      <w:r w:rsidRPr="000B2CFA">
        <w:rPr>
          <w:b/>
          <w:color w:val="4472C4" w:themeColor="accent1"/>
        </w:rPr>
        <w:t>HFA NH</w:t>
      </w:r>
      <w:r w:rsidRPr="000B2CFA">
        <w:rPr>
          <w:color w:val="4472C4" w:themeColor="accent1"/>
        </w:rPr>
        <w:t xml:space="preserve"> </w:t>
      </w:r>
      <w:r w:rsidRPr="000B2CFA">
        <w:t xml:space="preserve">has a prenatal focus and </w:t>
      </w:r>
      <w:hyperlink r:id="rId9" w:history="1">
        <w:r w:rsidRPr="000B2CFA">
          <w:rPr>
            <w:rStyle w:val="Hyperlink"/>
          </w:rPr>
          <w:t>strong evidence</w:t>
        </w:r>
      </w:hyperlink>
      <w:r>
        <w:t xml:space="preserve"> of preventing maltreatment and</w:t>
      </w:r>
      <w:r w:rsidRPr="000B2CFA">
        <w:t xml:space="preserve"> adverse childhood experiences. It </w:t>
      </w:r>
      <w:r>
        <w:t>offers</w:t>
      </w:r>
      <w:r w:rsidRPr="000B2CFA">
        <w:t xml:space="preserve"> </w:t>
      </w:r>
      <w:r>
        <w:t>optional</w:t>
      </w:r>
      <w:r w:rsidRPr="000B2CFA">
        <w:t xml:space="preserve"> </w:t>
      </w:r>
      <w:r>
        <w:t>RN visits,</w:t>
      </w:r>
      <w:r w:rsidRPr="000B2CFA">
        <w:t xml:space="preserve"> direct parenting supports (e.g. safe sleep education), and can connect families to</w:t>
      </w:r>
      <w:r>
        <w:t xml:space="preserve"> concrete needs (e.g. diapers, pack&amp;plays) and</w:t>
      </w:r>
      <w:r w:rsidRPr="000B2CFA">
        <w:t xml:space="preserve"> other resources </w:t>
      </w:r>
      <w:r>
        <w:t>(e.g. WIC, ESS).</w:t>
      </w:r>
    </w:p>
    <w:p w14:paraId="09DB42A1" w14:textId="77777777" w:rsidR="00AC5754" w:rsidRPr="007350B7" w:rsidRDefault="00AC5754" w:rsidP="00AC5754">
      <w:pPr>
        <w:pStyle w:val="ListParagraph"/>
        <w:numPr>
          <w:ilvl w:val="0"/>
          <w:numId w:val="22"/>
        </w:numPr>
        <w:spacing w:after="120"/>
      </w:pPr>
      <w:r>
        <w:rPr>
          <w:noProof/>
        </w:rPr>
        <w:t>Most</w:t>
      </w:r>
      <w:r w:rsidRPr="000B2CFA">
        <w:rPr>
          <w:noProof/>
        </w:rPr>
        <w:t xml:space="preserve"> families </w:t>
      </w:r>
      <w:r w:rsidR="003247B3">
        <w:rPr>
          <w:noProof/>
        </w:rPr>
        <w:t>with Substance Use concerns</w:t>
      </w:r>
      <w:r>
        <w:rPr>
          <w:noProof/>
        </w:rPr>
        <w:t xml:space="preserve"> will be</w:t>
      </w:r>
      <w:r w:rsidRPr="000B2CFA">
        <w:rPr>
          <w:noProof/>
        </w:rPr>
        <w:t xml:space="preserve"> eligible for HFA. But </w:t>
      </w:r>
      <w:r>
        <w:rPr>
          <w:noProof/>
        </w:rPr>
        <w:t xml:space="preserve">if HFA isn’t the best fit, </w:t>
      </w:r>
      <w:r w:rsidRPr="000B2CFA">
        <w:rPr>
          <w:noProof/>
        </w:rPr>
        <w:t xml:space="preserve">agencies will connect a family </w:t>
      </w:r>
      <w:r>
        <w:rPr>
          <w:noProof/>
        </w:rPr>
        <w:t xml:space="preserve">with </w:t>
      </w:r>
      <w:hyperlink r:id="rId10" w:history="1">
        <w:r w:rsidRPr="003247B3">
          <w:rPr>
            <w:rStyle w:val="Hyperlink"/>
            <w:noProof/>
          </w:rPr>
          <w:t>other resources</w:t>
        </w:r>
      </w:hyperlink>
      <w:r>
        <w:rPr>
          <w:noProof/>
        </w:rPr>
        <w:t>.</w:t>
      </w:r>
    </w:p>
    <w:p w14:paraId="3B97CE6A" w14:textId="77777777" w:rsidR="00AC5754" w:rsidRPr="00C22361" w:rsidRDefault="00AC5754" w:rsidP="00AC5754">
      <w:pPr>
        <w:pStyle w:val="Heading2"/>
        <w:rPr>
          <w:sz w:val="28"/>
        </w:rPr>
      </w:pPr>
      <w:permStart w:id="1467755224" w:edGrp="everyone"/>
      <w:r w:rsidRPr="00C22361">
        <w:rPr>
          <w:sz w:val="28"/>
        </w:rPr>
        <w:t xml:space="preserve">Step-by-Step </w:t>
      </w:r>
      <w:commentRangeStart w:id="0"/>
      <w:r w:rsidRPr="00C22361">
        <w:rPr>
          <w:sz w:val="28"/>
        </w:rPr>
        <w:t xml:space="preserve">guide </w:t>
      </w:r>
      <w:commentRangeEnd w:id="0"/>
      <w:r w:rsidR="00645D67">
        <w:rPr>
          <w:rStyle w:val="CommentReference"/>
          <w:rFonts w:asciiTheme="minorHAnsi" w:eastAsiaTheme="minorHAnsi" w:hAnsiTheme="minorHAnsi" w:cstheme="minorBidi"/>
          <w:color w:val="auto"/>
        </w:rPr>
        <w:commentReference w:id="0"/>
      </w:r>
      <w:r w:rsidRPr="00C22361">
        <w:rPr>
          <w:sz w:val="28"/>
        </w:rPr>
        <w:t xml:space="preserve">for referring a </w:t>
      </w:r>
      <w:r>
        <w:rPr>
          <w:sz w:val="28"/>
        </w:rPr>
        <w:t>P</w:t>
      </w:r>
      <w:r w:rsidRPr="00C22361">
        <w:rPr>
          <w:sz w:val="28"/>
        </w:rPr>
        <w:t xml:space="preserve">regnant or newly </w:t>
      </w:r>
      <w:r>
        <w:rPr>
          <w:sz w:val="28"/>
        </w:rPr>
        <w:t>P</w:t>
      </w:r>
      <w:r w:rsidRPr="00C22361">
        <w:rPr>
          <w:sz w:val="28"/>
        </w:rPr>
        <w:t xml:space="preserve">arenting </w:t>
      </w:r>
      <w:r>
        <w:rPr>
          <w:sz w:val="28"/>
        </w:rPr>
        <w:t>P</w:t>
      </w:r>
      <w:r w:rsidRPr="00C22361">
        <w:rPr>
          <w:sz w:val="28"/>
        </w:rPr>
        <w:t xml:space="preserve">atient using </w:t>
      </w:r>
      <w:r>
        <w:rPr>
          <w:sz w:val="28"/>
        </w:rPr>
        <w:t>S</w:t>
      </w:r>
      <w:r w:rsidRPr="00C22361">
        <w:rPr>
          <w:sz w:val="28"/>
        </w:rPr>
        <w:t>ubs</w:t>
      </w:r>
      <w:r w:rsidR="00645D67">
        <w:rPr>
          <w:sz w:val="28"/>
        </w:rPr>
        <w:t xml:space="preserve">tances to Family Home </w:t>
      </w:r>
      <w:proofErr w:type="gramStart"/>
      <w:r w:rsidR="00645D67">
        <w:rPr>
          <w:sz w:val="28"/>
        </w:rPr>
        <w:t xml:space="preserve">Visiting </w:t>
      </w:r>
      <w:r w:rsidRPr="00C22361">
        <w:rPr>
          <w:sz w:val="28"/>
        </w:rPr>
        <w:t>:</w:t>
      </w:r>
      <w:proofErr w:type="gramEnd"/>
    </w:p>
    <w:tbl>
      <w:tblPr>
        <w:tblW w:w="14930" w:type="dxa"/>
        <w:tblLayout w:type="fixed"/>
        <w:tblCellMar>
          <w:left w:w="0" w:type="dxa"/>
          <w:right w:w="0" w:type="dxa"/>
        </w:tblCellMar>
        <w:tblLook w:val="0420" w:firstRow="1" w:lastRow="0" w:firstColumn="0" w:lastColumn="0" w:noHBand="0" w:noVBand="1"/>
      </w:tblPr>
      <w:tblGrid>
        <w:gridCol w:w="5030"/>
        <w:gridCol w:w="308"/>
        <w:gridCol w:w="4732"/>
        <w:gridCol w:w="308"/>
        <w:gridCol w:w="4552"/>
      </w:tblGrid>
      <w:tr w:rsidR="00AC5754" w:rsidRPr="005847BF" w14:paraId="0CCE564C" w14:textId="77777777" w:rsidTr="001D6F80">
        <w:trPr>
          <w:trHeight w:val="70"/>
        </w:trPr>
        <w:tc>
          <w:tcPr>
            <w:tcW w:w="5030"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hideMark/>
          </w:tcPr>
          <w:p w14:paraId="49D68DA0" w14:textId="77777777" w:rsidR="00AC5754" w:rsidRPr="00C22361" w:rsidRDefault="00AC5754" w:rsidP="001D6F80">
            <w:pPr>
              <w:pStyle w:val="ListParagraph"/>
              <w:numPr>
                <w:ilvl w:val="0"/>
                <w:numId w:val="24"/>
              </w:numPr>
              <w:spacing w:after="0" w:line="240" w:lineRule="auto"/>
              <w:rPr>
                <w:sz w:val="28"/>
                <w:szCs w:val="26"/>
              </w:rPr>
            </w:pPr>
            <w:r w:rsidRPr="00C22361">
              <w:rPr>
                <w:b/>
                <w:bCs/>
                <w:sz w:val="28"/>
                <w:szCs w:val="26"/>
              </w:rPr>
              <w:t>Intro POSC &amp; Offer FHV to patient</w:t>
            </w:r>
          </w:p>
        </w:tc>
        <w:tc>
          <w:tcPr>
            <w:tcW w:w="308"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14:paraId="47041A27" w14:textId="77777777" w:rsidR="00AC5754" w:rsidRPr="00C22361" w:rsidRDefault="00AC5754" w:rsidP="001D6F80">
            <w:pPr>
              <w:spacing w:after="0" w:line="240" w:lineRule="auto"/>
              <w:rPr>
                <w:sz w:val="28"/>
                <w:szCs w:val="26"/>
              </w:rPr>
            </w:pPr>
          </w:p>
        </w:tc>
        <w:tc>
          <w:tcPr>
            <w:tcW w:w="4732"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hideMark/>
          </w:tcPr>
          <w:p w14:paraId="036C1AA5" w14:textId="77777777" w:rsidR="00AC5754" w:rsidRPr="00C22361" w:rsidRDefault="00AC5754" w:rsidP="001D6F80">
            <w:pPr>
              <w:pStyle w:val="ListParagraph"/>
              <w:numPr>
                <w:ilvl w:val="0"/>
                <w:numId w:val="24"/>
              </w:numPr>
              <w:spacing w:after="0" w:line="240" w:lineRule="auto"/>
              <w:rPr>
                <w:sz w:val="28"/>
                <w:szCs w:val="26"/>
              </w:rPr>
            </w:pPr>
            <w:r w:rsidRPr="00C22361">
              <w:rPr>
                <w:b/>
                <w:bCs/>
                <w:sz w:val="28"/>
                <w:szCs w:val="26"/>
              </w:rPr>
              <w:t xml:space="preserve">Warmly Refer patient to FHV </w:t>
            </w:r>
          </w:p>
        </w:tc>
        <w:tc>
          <w:tcPr>
            <w:tcW w:w="308"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14:paraId="6546E290" w14:textId="77777777" w:rsidR="00AC5754" w:rsidRPr="00C22361" w:rsidRDefault="00AC5754" w:rsidP="001D6F80">
            <w:pPr>
              <w:spacing w:after="0" w:line="240" w:lineRule="auto"/>
              <w:rPr>
                <w:sz w:val="28"/>
                <w:szCs w:val="26"/>
              </w:rPr>
            </w:pPr>
          </w:p>
        </w:tc>
        <w:tc>
          <w:tcPr>
            <w:tcW w:w="4552"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hideMark/>
          </w:tcPr>
          <w:p w14:paraId="6B6E981C" w14:textId="77777777" w:rsidR="00AC5754" w:rsidRPr="00C22361" w:rsidRDefault="00AC5754" w:rsidP="001D6F80">
            <w:pPr>
              <w:pStyle w:val="ListParagraph"/>
              <w:numPr>
                <w:ilvl w:val="0"/>
                <w:numId w:val="24"/>
              </w:numPr>
              <w:spacing w:after="0" w:line="240" w:lineRule="auto"/>
              <w:rPr>
                <w:sz w:val="28"/>
                <w:szCs w:val="26"/>
              </w:rPr>
            </w:pPr>
            <w:r w:rsidRPr="00C22361">
              <w:rPr>
                <w:b/>
                <w:bCs/>
                <w:sz w:val="28"/>
                <w:szCs w:val="26"/>
              </w:rPr>
              <w:t>Persistently Follow-up</w:t>
            </w:r>
          </w:p>
        </w:tc>
      </w:tr>
      <w:tr w:rsidR="00BF3227" w:rsidRPr="005847BF" w14:paraId="44AE097A" w14:textId="77777777" w:rsidTr="001D6F80">
        <w:trPr>
          <w:trHeight w:val="4723"/>
        </w:trPr>
        <w:tc>
          <w:tcPr>
            <w:tcW w:w="5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D15948" w14:textId="77777777" w:rsidR="00BF3227" w:rsidRPr="004E3D65" w:rsidRDefault="00BF3227" w:rsidP="00BF3227">
            <w:pPr>
              <w:numPr>
                <w:ilvl w:val="0"/>
                <w:numId w:val="5"/>
              </w:numPr>
              <w:tabs>
                <w:tab w:val="num" w:pos="720"/>
              </w:tabs>
              <w:spacing w:after="80"/>
            </w:pPr>
            <w:r w:rsidRPr="004E3D65">
              <w:t xml:space="preserve">Offer FHV referral by emphasizing how it can help </w:t>
            </w:r>
            <w:r>
              <w:t>patient</w:t>
            </w:r>
            <w:r w:rsidRPr="004E3D65">
              <w:t xml:space="preserve"> reach their goals </w:t>
            </w:r>
            <w:r>
              <w:t>and connect families to other supports identified on their</w:t>
            </w:r>
            <w:r w:rsidRPr="004E3D65">
              <w:t xml:space="preserve"> POSC. See suggested talking points</w:t>
            </w:r>
            <w:r>
              <w:t xml:space="preserve"> below.</w:t>
            </w:r>
          </w:p>
          <w:p w14:paraId="145AF76D" w14:textId="77777777" w:rsidR="00BF3227" w:rsidRDefault="00BF3227" w:rsidP="00BF3227">
            <w:pPr>
              <w:numPr>
                <w:ilvl w:val="0"/>
                <w:numId w:val="5"/>
              </w:numPr>
              <w:tabs>
                <w:tab w:val="num" w:pos="720"/>
              </w:tabs>
              <w:spacing w:after="80"/>
            </w:pPr>
            <w:r w:rsidRPr="004E3D65">
              <w:t xml:space="preserve">Share FHV brochure &amp;/or FHV video </w:t>
            </w:r>
            <w:r>
              <w:t>with patient</w:t>
            </w:r>
          </w:p>
          <w:p w14:paraId="00D2C307" w14:textId="77777777" w:rsidR="00BF3227" w:rsidRPr="004E3D65" w:rsidRDefault="00BF3227" w:rsidP="00BF3227">
            <w:pPr>
              <w:numPr>
                <w:ilvl w:val="0"/>
                <w:numId w:val="5"/>
              </w:numPr>
              <w:tabs>
                <w:tab w:val="num" w:pos="720"/>
              </w:tabs>
              <w:spacing w:after="80"/>
            </w:pPr>
            <w:r w:rsidRPr="004E3D65">
              <w:t xml:space="preserve">Ask </w:t>
            </w:r>
            <w:r>
              <w:t>patient</w:t>
            </w:r>
            <w:r w:rsidRPr="004E3D65">
              <w:t xml:space="preserve"> if </w:t>
            </w:r>
            <w:r>
              <w:t>FHV</w:t>
            </w:r>
            <w:r w:rsidRPr="004E3D65">
              <w:t xml:space="preserve"> </w:t>
            </w:r>
            <w:r>
              <w:t>agency staff</w:t>
            </w:r>
            <w:r w:rsidRPr="004E3D65">
              <w:t xml:space="preserve"> </w:t>
            </w:r>
            <w:r>
              <w:t xml:space="preserve">can </w:t>
            </w:r>
            <w:r w:rsidRPr="004E3D65">
              <w:t>virtually join</w:t>
            </w:r>
            <w:r>
              <w:t xml:space="preserve"> for a</w:t>
            </w:r>
            <w:r w:rsidRPr="004E3D65">
              <w:t xml:space="preserve"> </w:t>
            </w:r>
            <w:r>
              <w:t>few minutes of upcoming</w:t>
            </w:r>
            <w:r w:rsidRPr="004E3D65">
              <w:t xml:space="preserve"> </w:t>
            </w:r>
            <w:r>
              <w:t>appointment</w:t>
            </w:r>
            <w:r w:rsidRPr="004E3D65">
              <w:t xml:space="preserve"> </w:t>
            </w:r>
            <w:r>
              <w:t xml:space="preserve">so they can </w:t>
            </w:r>
            <w:r w:rsidRPr="004E3D65">
              <w:t>intro themselves &amp; the program (</w:t>
            </w:r>
            <w:r>
              <w:rPr>
                <w:i/>
              </w:rPr>
              <w:t>this can occur before patient accepts/declines the service as part of the referral “pitch” or after they accept the service as a “warm handoff”</w:t>
            </w:r>
            <w:r w:rsidRPr="004E3D65">
              <w:t>)</w:t>
            </w:r>
            <w:r>
              <w:t xml:space="preserve"> </w:t>
            </w:r>
          </w:p>
          <w:p w14:paraId="3090A063" w14:textId="77777777" w:rsidR="00BF3227" w:rsidRDefault="00BF3227" w:rsidP="00BF3227">
            <w:pPr>
              <w:numPr>
                <w:ilvl w:val="0"/>
                <w:numId w:val="5"/>
              </w:numPr>
              <w:tabs>
                <w:tab w:val="num" w:pos="720"/>
              </w:tabs>
              <w:spacing w:after="80"/>
            </w:pPr>
            <w:r w:rsidRPr="004E3D65">
              <w:t xml:space="preserve">If </w:t>
            </w:r>
            <w:r>
              <w:t>patient</w:t>
            </w:r>
            <w:r w:rsidRPr="004E3D65">
              <w:t xml:space="preserve"> declines </w:t>
            </w:r>
            <w:r>
              <w:t>Family Home Visiting referral:</w:t>
            </w:r>
          </w:p>
          <w:p w14:paraId="3765BC53" w14:textId="77777777" w:rsidR="00BF3227" w:rsidRPr="004E3D65" w:rsidRDefault="00BF3227" w:rsidP="00BF3227">
            <w:pPr>
              <w:numPr>
                <w:ilvl w:val="1"/>
                <w:numId w:val="25"/>
              </w:numPr>
              <w:spacing w:after="80"/>
            </w:pPr>
            <w:r>
              <w:t>A</w:t>
            </w:r>
            <w:r w:rsidRPr="004E3D65">
              <w:t xml:space="preserve">sk </w:t>
            </w:r>
            <w:r>
              <w:t>“</w:t>
            </w:r>
            <w:r w:rsidRPr="004E3D65">
              <w:t>Why</w:t>
            </w:r>
            <w:r>
              <w:t>”</w:t>
            </w:r>
            <w:r w:rsidRPr="004E3D65">
              <w:t xml:space="preserve"> to inform future offers </w:t>
            </w:r>
          </w:p>
          <w:p w14:paraId="54F690A2" w14:textId="28EB6908" w:rsidR="00BF3227" w:rsidRPr="004E3D65" w:rsidRDefault="00BF3227" w:rsidP="00A837B1">
            <w:pPr>
              <w:numPr>
                <w:ilvl w:val="0"/>
                <w:numId w:val="25"/>
              </w:numPr>
              <w:tabs>
                <w:tab w:val="clear" w:pos="360"/>
                <w:tab w:val="num" w:pos="720"/>
              </w:tabs>
              <w:spacing w:after="0"/>
              <w:ind w:left="720"/>
            </w:pPr>
            <w:r>
              <w:t>C</w:t>
            </w:r>
            <w:r w:rsidRPr="004E3D65">
              <w:t xml:space="preserve">onsider if </w:t>
            </w:r>
            <w:r w:rsidR="00A837B1">
              <w:t>additional</w:t>
            </w:r>
            <w:r w:rsidRPr="004E3D65">
              <w:t xml:space="preserve"> info on how FHV meets their needs or follow-up </w:t>
            </w:r>
            <w:r>
              <w:t>discussion with</w:t>
            </w:r>
            <w:r w:rsidRPr="004E3D65">
              <w:t xml:space="preserve"> others (e.g.</w:t>
            </w:r>
            <w:r>
              <w:t>,</w:t>
            </w:r>
            <w:r w:rsidRPr="004E3D65">
              <w:t xml:space="preserve"> </w:t>
            </w:r>
            <w:r>
              <w:t xml:space="preserve">peer, </w:t>
            </w:r>
            <w:r w:rsidRPr="004E3D65">
              <w:t>clinician</w:t>
            </w:r>
            <w:r>
              <w:t>, FHV staff</w:t>
            </w:r>
            <w:r w:rsidRPr="004E3D65">
              <w:t xml:space="preserve">) might </w:t>
            </w:r>
            <w:r>
              <w:t>address their concerns</w:t>
            </w:r>
          </w:p>
        </w:tc>
        <w:tc>
          <w:tcPr>
            <w:tcW w:w="308"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14:paraId="12177C28" w14:textId="77777777" w:rsidR="00BF3227" w:rsidRPr="004E3D65" w:rsidRDefault="00BF3227" w:rsidP="00BF3227">
            <w:pPr>
              <w:spacing w:after="80"/>
            </w:pPr>
          </w:p>
        </w:tc>
        <w:tc>
          <w:tcPr>
            <w:tcW w:w="4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02D430" w14:textId="77777777" w:rsidR="00BF3227" w:rsidRDefault="00BF3227" w:rsidP="00BF3227">
            <w:pPr>
              <w:pStyle w:val="ListParagraph"/>
              <w:numPr>
                <w:ilvl w:val="0"/>
                <w:numId w:val="6"/>
              </w:numPr>
              <w:spacing w:after="80"/>
              <w:contextualSpacing w:val="0"/>
            </w:pPr>
            <w:r w:rsidRPr="004E3D65">
              <w:t xml:space="preserve">Determine appropriate </w:t>
            </w:r>
            <w:r>
              <w:t xml:space="preserve">Family Home Visiting agency using below catchment area cheat sheet or NH Children’s Trust </w:t>
            </w:r>
            <w:hyperlink r:id="rId13" w:history="1">
              <w:r w:rsidRPr="00E32E5E">
                <w:rPr>
                  <w:rStyle w:val="Hyperlink"/>
                </w:rPr>
                <w:t>search tool</w:t>
              </w:r>
            </w:hyperlink>
            <w:r>
              <w:t>.</w:t>
            </w:r>
          </w:p>
          <w:p w14:paraId="4992FE1E" w14:textId="77777777" w:rsidR="00BF3227" w:rsidRDefault="00BF3227" w:rsidP="00BF3227">
            <w:pPr>
              <w:pStyle w:val="ListParagraph"/>
              <w:numPr>
                <w:ilvl w:val="0"/>
                <w:numId w:val="6"/>
              </w:numPr>
              <w:spacing w:after="80"/>
              <w:contextualSpacing w:val="0"/>
            </w:pPr>
            <w:r w:rsidRPr="005276C1">
              <w:rPr>
                <w:i/>
              </w:rPr>
              <w:t>If patient hasn’t accepted services</w:t>
            </w:r>
            <w:r>
              <w:t xml:space="preserve"> but is willing to meet FHV staffer to learn more, invite FHV agency staff to</w:t>
            </w:r>
            <w:r w:rsidRPr="004E3D65">
              <w:t xml:space="preserve"> join</w:t>
            </w:r>
            <w:r>
              <w:t xml:space="preserve"> a few minutes of upcoming</w:t>
            </w:r>
            <w:r w:rsidRPr="004E3D65">
              <w:t xml:space="preserve"> appointment to </w:t>
            </w:r>
            <w:r>
              <w:t>further explain</w:t>
            </w:r>
            <w:r w:rsidRPr="004E3D65">
              <w:t xml:space="preserve"> </w:t>
            </w:r>
            <w:r>
              <w:t>FHV (in-person or by phone or video).</w:t>
            </w:r>
          </w:p>
          <w:p w14:paraId="272BA615" w14:textId="77777777" w:rsidR="00BF3227" w:rsidRDefault="00BF3227" w:rsidP="00BF3227">
            <w:pPr>
              <w:pStyle w:val="ListParagraph"/>
              <w:numPr>
                <w:ilvl w:val="0"/>
                <w:numId w:val="6"/>
              </w:numPr>
              <w:spacing w:after="80"/>
              <w:contextualSpacing w:val="0"/>
            </w:pPr>
            <w:r>
              <w:rPr>
                <w:i/>
              </w:rPr>
              <w:t xml:space="preserve">If patient already accepted services: </w:t>
            </w:r>
            <w:r w:rsidRPr="004E3D65">
              <w:t xml:space="preserve">Help </w:t>
            </w:r>
            <w:r>
              <w:t>patient</w:t>
            </w:r>
            <w:r w:rsidRPr="004E3D65">
              <w:t xml:space="preserve"> complete</w:t>
            </w:r>
            <w:r>
              <w:t xml:space="preserve">, sign, and submit appropriate providers’ </w:t>
            </w:r>
            <w:r w:rsidRPr="004E3D65">
              <w:t>referral form</w:t>
            </w:r>
            <w:r>
              <w:t>. Request FHV agency staff join upcoming patient appointment for a warm handoff.</w:t>
            </w:r>
          </w:p>
          <w:p w14:paraId="508F3DA8" w14:textId="77777777" w:rsidR="00BF3227" w:rsidRPr="00510C28" w:rsidRDefault="00BF3227" w:rsidP="00BF3227">
            <w:pPr>
              <w:numPr>
                <w:ilvl w:val="0"/>
                <w:numId w:val="6"/>
              </w:numPr>
              <w:spacing w:after="0"/>
              <w:rPr>
                <w:b/>
              </w:rPr>
            </w:pPr>
            <w:r>
              <w:t>If joint appointment isn’t possible, use other warm handoff techniques. E.g., help patient make plan to connect with FHV agency; ensure patient knows name and number of who will be calling them from FHV agency.</w:t>
            </w:r>
          </w:p>
        </w:tc>
        <w:tc>
          <w:tcPr>
            <w:tcW w:w="308"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14:paraId="223D418E" w14:textId="77777777" w:rsidR="00BF3227" w:rsidRPr="004E3D65" w:rsidRDefault="00BF3227" w:rsidP="00BF3227">
            <w:pPr>
              <w:spacing w:after="80"/>
            </w:pPr>
          </w:p>
        </w:tc>
        <w:tc>
          <w:tcPr>
            <w:tcW w:w="4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08B12A" w14:textId="77777777" w:rsidR="00BF3227" w:rsidRPr="004E3D65" w:rsidRDefault="00BF3227" w:rsidP="00BF3227">
            <w:pPr>
              <w:spacing w:after="80"/>
              <w:rPr>
                <w:i/>
              </w:rPr>
            </w:pPr>
            <w:r w:rsidRPr="004E3D65">
              <w:rPr>
                <w:i/>
              </w:rPr>
              <w:t>Ongoing</w:t>
            </w:r>
          </w:p>
          <w:p w14:paraId="1F81642A" w14:textId="77777777" w:rsidR="00BF3227" w:rsidRDefault="00BF3227" w:rsidP="00BF3227">
            <w:pPr>
              <w:pStyle w:val="ListParagraph"/>
              <w:numPr>
                <w:ilvl w:val="0"/>
                <w:numId w:val="5"/>
              </w:numPr>
            </w:pPr>
            <w:r>
              <w:t>If parent doesn’t initially accept, consider opportunities to re-offer, such as when a specific need emerges or circumstances change (e.g.,</w:t>
            </w:r>
            <w:r w:rsidRPr="004E3D65">
              <w:t xml:space="preserve"> lost housing</w:t>
            </w:r>
            <w:r>
              <w:t xml:space="preserve"> or grandparent leaves). Treat referral as a conversation.</w:t>
            </w:r>
          </w:p>
          <w:p w14:paraId="41EC52CF" w14:textId="77777777" w:rsidR="00BF3227" w:rsidRPr="004E3D65" w:rsidRDefault="00BF3227" w:rsidP="00BF3227">
            <w:pPr>
              <w:numPr>
                <w:ilvl w:val="0"/>
                <w:numId w:val="5"/>
              </w:numPr>
              <w:spacing w:after="80"/>
            </w:pPr>
            <w:r w:rsidRPr="004E3D65">
              <w:t>Ask family if they need additional help connecting with FHV agency</w:t>
            </w:r>
            <w:r>
              <w:t xml:space="preserve"> </w:t>
            </w:r>
          </w:p>
          <w:p w14:paraId="2231A7D7" w14:textId="77777777" w:rsidR="00BF3227" w:rsidRDefault="00BF3227" w:rsidP="00BF3227">
            <w:pPr>
              <w:numPr>
                <w:ilvl w:val="0"/>
                <w:numId w:val="5"/>
              </w:numPr>
              <w:spacing w:after="80"/>
            </w:pPr>
            <w:r w:rsidRPr="004E3D65">
              <w:t>Close the loop w/ FHV agency to confirm family enr</w:t>
            </w:r>
            <w:r>
              <w:t xml:space="preserve">olled, OR help engage family </w:t>
            </w:r>
          </w:p>
          <w:p w14:paraId="6600B85F" w14:textId="77777777" w:rsidR="00BF3227" w:rsidRPr="00510C28" w:rsidRDefault="00BF3227" w:rsidP="00BF3227">
            <w:pPr>
              <w:numPr>
                <w:ilvl w:val="0"/>
                <w:numId w:val="5"/>
              </w:numPr>
              <w:spacing w:after="0"/>
            </w:pPr>
            <w:r>
              <w:t>Appoint a staff person to keep track of all the practice’s active Family Home Visiting referrals</w:t>
            </w:r>
            <w:r>
              <w:rPr>
                <w:i/>
              </w:rPr>
              <w:t xml:space="preserve"> </w:t>
            </w:r>
            <w:r>
              <w:t xml:space="preserve">and regularly </w:t>
            </w:r>
            <w:r w:rsidRPr="004C4EF9">
              <w:t xml:space="preserve">check in </w:t>
            </w:r>
            <w:r>
              <w:t xml:space="preserve">(e.g. standing 10 min. phone call) </w:t>
            </w:r>
            <w:r w:rsidRPr="004C4EF9">
              <w:t>with the FHV agency</w:t>
            </w:r>
            <w:r>
              <w:rPr>
                <w:i/>
              </w:rPr>
              <w:t xml:space="preserve"> </w:t>
            </w:r>
            <w:r>
              <w:t>to a) confirm enrollment or b) coordinate warm handoffs at upcoming patient appointments</w:t>
            </w:r>
          </w:p>
        </w:tc>
      </w:tr>
      <w:tr w:rsidR="00AC5754" w:rsidRPr="005847BF" w14:paraId="3214DFF6" w14:textId="77777777" w:rsidTr="001D6F80">
        <w:trPr>
          <w:trHeight w:val="18"/>
        </w:trPr>
        <w:tc>
          <w:tcPr>
            <w:tcW w:w="14930"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tcPr>
          <w:p w14:paraId="63AE558D" w14:textId="77777777" w:rsidR="00AC5754" w:rsidRPr="00CD12E4" w:rsidRDefault="00AC5754" w:rsidP="00645D67">
            <w:pPr>
              <w:numPr>
                <w:ilvl w:val="0"/>
                <w:numId w:val="5"/>
              </w:numPr>
              <w:spacing w:after="0" w:line="240" w:lineRule="auto"/>
              <w:jc w:val="center"/>
              <w:rPr>
                <w:szCs w:val="21"/>
              </w:rPr>
            </w:pPr>
            <w:r w:rsidRPr="00CD12E4">
              <w:rPr>
                <w:szCs w:val="21"/>
              </w:rPr>
              <w:t xml:space="preserve">Coordinate with </w:t>
            </w:r>
            <w:r>
              <w:rPr>
                <w:szCs w:val="21"/>
              </w:rPr>
              <w:t xml:space="preserve">hospital </w:t>
            </w:r>
            <w:r w:rsidRPr="00CD12E4">
              <w:rPr>
                <w:szCs w:val="21"/>
              </w:rPr>
              <w:t xml:space="preserve">social worker on POSC development </w:t>
            </w:r>
            <w:r w:rsidR="00645D67">
              <w:rPr>
                <w:szCs w:val="21"/>
              </w:rPr>
              <w:t>and</w:t>
            </w:r>
            <w:r w:rsidRPr="00CD12E4">
              <w:rPr>
                <w:szCs w:val="21"/>
              </w:rPr>
              <w:t xml:space="preserve"> in-progress referrals</w:t>
            </w:r>
          </w:p>
        </w:tc>
      </w:tr>
    </w:tbl>
    <w:p w14:paraId="65E09CC2" w14:textId="77777777" w:rsidR="00AC5754" w:rsidRDefault="00AC5754" w:rsidP="00AC5754">
      <w:pPr>
        <w:pStyle w:val="Heading1"/>
        <w:spacing w:before="0"/>
        <w:jc w:val="center"/>
      </w:pPr>
      <w:r>
        <w:lastRenderedPageBreak/>
        <w:t>Family Home Visiting Referral Cheats Sheet</w:t>
      </w:r>
    </w:p>
    <w:p w14:paraId="74EAA7BF" w14:textId="77777777" w:rsidR="00AC5754" w:rsidRPr="00E70476" w:rsidRDefault="00AC5754" w:rsidP="00AC5754">
      <w:pPr>
        <w:rPr>
          <w:sz w:val="2"/>
        </w:rPr>
      </w:pPr>
    </w:p>
    <w:tbl>
      <w:tblPr>
        <w:tblStyle w:val="TableGrid"/>
        <w:tblW w:w="14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5"/>
        <w:gridCol w:w="3240"/>
      </w:tblGrid>
      <w:tr w:rsidR="00AC5754" w14:paraId="4A9226F3" w14:textId="77777777" w:rsidTr="001D6F80">
        <w:tc>
          <w:tcPr>
            <w:tcW w:w="14745"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002060"/>
          </w:tcPr>
          <w:p w14:paraId="69325274" w14:textId="77777777" w:rsidR="00AC5754" w:rsidRPr="00E46CD4" w:rsidRDefault="00AC5754" w:rsidP="001D6F80">
            <w:pPr>
              <w:rPr>
                <w:rFonts w:asciiTheme="majorHAnsi" w:hAnsiTheme="majorHAnsi" w:cstheme="majorHAnsi"/>
                <w:b/>
              </w:rPr>
            </w:pPr>
            <w:r w:rsidRPr="00E46CD4">
              <w:rPr>
                <w:rFonts w:asciiTheme="majorHAnsi" w:hAnsiTheme="majorHAnsi" w:cstheme="majorHAnsi"/>
                <w:b/>
                <w:noProof/>
                <w:sz w:val="28"/>
              </w:rPr>
              <w:t>HF</w:t>
            </w:r>
            <w:r>
              <w:rPr>
                <w:rFonts w:asciiTheme="majorHAnsi" w:hAnsiTheme="majorHAnsi" w:cstheme="majorHAnsi"/>
                <w:b/>
                <w:noProof/>
                <w:sz w:val="28"/>
              </w:rPr>
              <w:t>A Family Home Visiting Providers for [</w:t>
            </w:r>
            <w:r w:rsidRPr="00C16E7E">
              <w:rPr>
                <w:rFonts w:asciiTheme="majorHAnsi" w:hAnsiTheme="majorHAnsi" w:cstheme="majorHAnsi"/>
                <w:b/>
                <w:noProof/>
                <w:color w:val="FF0000"/>
                <w:sz w:val="28"/>
              </w:rPr>
              <w:t xml:space="preserve">INSERT HOSPITAL </w:t>
            </w:r>
            <w:r>
              <w:rPr>
                <w:rFonts w:asciiTheme="majorHAnsi" w:hAnsiTheme="majorHAnsi" w:cstheme="majorHAnsi"/>
                <w:b/>
                <w:noProof/>
                <w:color w:val="FF0000"/>
                <w:sz w:val="28"/>
              </w:rPr>
              <w:t>OR CLINIC</w:t>
            </w:r>
            <w:r>
              <w:rPr>
                <w:rFonts w:asciiTheme="majorHAnsi" w:hAnsiTheme="majorHAnsi" w:cstheme="majorHAnsi"/>
                <w:b/>
                <w:noProof/>
                <w:sz w:val="28"/>
              </w:rPr>
              <w:t>]</w:t>
            </w:r>
            <w:r w:rsidRPr="00E46CD4">
              <w:rPr>
                <w:rFonts w:asciiTheme="majorHAnsi" w:hAnsiTheme="majorHAnsi" w:cstheme="majorHAnsi"/>
                <w:b/>
                <w:noProof/>
                <w:sz w:val="28"/>
              </w:rPr>
              <w:t xml:space="preserve"> </w:t>
            </w:r>
            <w:r>
              <w:rPr>
                <w:rFonts w:asciiTheme="majorHAnsi" w:hAnsiTheme="majorHAnsi" w:cstheme="majorHAnsi"/>
                <w:b/>
                <w:noProof/>
                <w:sz w:val="28"/>
              </w:rPr>
              <w:t xml:space="preserve">typical catchment </w:t>
            </w:r>
            <w:commentRangeStart w:id="1"/>
            <w:r>
              <w:rPr>
                <w:rFonts w:asciiTheme="majorHAnsi" w:hAnsiTheme="majorHAnsi" w:cstheme="majorHAnsi"/>
                <w:b/>
                <w:noProof/>
                <w:sz w:val="28"/>
              </w:rPr>
              <w:t>area</w:t>
            </w:r>
            <w:commentRangeEnd w:id="1"/>
            <w:r>
              <w:rPr>
                <w:rStyle w:val="CommentReference"/>
              </w:rPr>
              <w:commentReference w:id="1"/>
            </w:r>
            <w:r w:rsidRPr="00E46CD4">
              <w:rPr>
                <w:rFonts w:asciiTheme="majorHAnsi" w:hAnsiTheme="majorHAnsi" w:cstheme="majorHAnsi"/>
                <w:b/>
                <w:noProof/>
                <w:sz w:val="28"/>
              </w:rPr>
              <w:t>*</w:t>
            </w:r>
          </w:p>
        </w:tc>
      </w:tr>
      <w:tr w:rsidR="00AC5754" w14:paraId="5E002DAA" w14:textId="77777777" w:rsidTr="001D6F80">
        <w:trPr>
          <w:trHeight w:val="2823"/>
        </w:trPr>
        <w:tc>
          <w:tcPr>
            <w:tcW w:w="1150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63ED06F3" w14:textId="77777777" w:rsidR="00AC5754" w:rsidRPr="00AC3C61" w:rsidRDefault="00AC5754" w:rsidP="001D6F80">
            <w:pPr>
              <w:jc w:val="center"/>
              <w:rPr>
                <w:rStyle w:val="IntenseEmphasis"/>
              </w:rPr>
            </w:pPr>
            <w:r>
              <w:rPr>
                <w:rStyle w:val="IntenseEmphasis"/>
              </w:rPr>
              <w:t xml:space="preserve">Waypoint- Hillsborough &amp; Merrimack Counties </w:t>
            </w:r>
            <w:r>
              <w:rPr>
                <w:rStyle w:val="IntenseEmphasis"/>
                <w:i w:val="0"/>
              </w:rPr>
              <w:t>(Waypoint also serves Rockingham</w:t>
            </w:r>
            <w:r w:rsidRPr="00A5153F">
              <w:rPr>
                <w:rStyle w:val="IntenseEmphasis"/>
                <w:i w:val="0"/>
              </w:rPr>
              <w:t xml:space="preserve"> County)</w:t>
            </w:r>
            <w:r>
              <w:rPr>
                <w:rStyle w:val="IntenseEmphasis"/>
                <w:i w:val="0"/>
              </w:rPr>
              <w:t xml:space="preserve"> </w:t>
            </w:r>
          </w:p>
          <w:tbl>
            <w:tblPr>
              <w:tblStyle w:val="TableGrid"/>
              <w:tblW w:w="14830" w:type="dxa"/>
              <w:tblLayout w:type="fixed"/>
              <w:tblLook w:val="04A0" w:firstRow="1" w:lastRow="0" w:firstColumn="1" w:lastColumn="0" w:noHBand="0" w:noVBand="1"/>
            </w:tblPr>
            <w:tblGrid>
              <w:gridCol w:w="1590"/>
              <w:gridCol w:w="1620"/>
              <w:gridCol w:w="1620"/>
              <w:gridCol w:w="1525"/>
              <w:gridCol w:w="725"/>
              <w:gridCol w:w="625"/>
              <w:gridCol w:w="1260"/>
              <w:gridCol w:w="1350"/>
              <w:gridCol w:w="4515"/>
            </w:tblGrid>
            <w:tr w:rsidR="00AC5754" w14:paraId="6B4557F9" w14:textId="77777777" w:rsidTr="001D6F80">
              <w:trPr>
                <w:trHeight w:val="263"/>
              </w:trPr>
              <w:tc>
                <w:tcPr>
                  <w:tcW w:w="7080" w:type="dxa"/>
                  <w:gridSpan w:val="5"/>
                  <w:tcBorders>
                    <w:top w:val="nil"/>
                    <w:left w:val="nil"/>
                    <w:bottom w:val="single" w:sz="12" w:space="0" w:color="4472C4" w:themeColor="accent1"/>
                    <w:right w:val="nil"/>
                  </w:tcBorders>
                </w:tcPr>
                <w:p w14:paraId="17308DD8" w14:textId="77777777" w:rsidR="00AC5754" w:rsidRPr="004A6B2A" w:rsidRDefault="00AC5754" w:rsidP="001D6F80">
                  <w:pPr>
                    <w:jc w:val="center"/>
                    <w:rPr>
                      <w:b/>
                    </w:rPr>
                  </w:pPr>
                  <w:r>
                    <w:rPr>
                      <w:b/>
                    </w:rPr>
                    <w:t xml:space="preserve">Hillsborough County </w:t>
                  </w:r>
                  <w:r w:rsidRPr="0054750B">
                    <w:rPr>
                      <w:i/>
                    </w:rPr>
                    <w:t>(603</w:t>
                  </w:r>
                  <w:r>
                    <w:t>-</w:t>
                  </w:r>
                  <w:r w:rsidRPr="00720165">
                    <w:rPr>
                      <w:rStyle w:val="IntenseEmphasis"/>
                      <w:color w:val="auto"/>
                    </w:rPr>
                    <w:t>518-4390)</w:t>
                  </w:r>
                </w:p>
              </w:tc>
              <w:tc>
                <w:tcPr>
                  <w:tcW w:w="7750" w:type="dxa"/>
                  <w:gridSpan w:val="4"/>
                  <w:tcBorders>
                    <w:top w:val="nil"/>
                    <w:left w:val="nil"/>
                    <w:bottom w:val="single" w:sz="12" w:space="0" w:color="4472C4" w:themeColor="accent1"/>
                    <w:right w:val="nil"/>
                  </w:tcBorders>
                </w:tcPr>
                <w:p w14:paraId="3CBE4AB8" w14:textId="77777777" w:rsidR="00AC5754" w:rsidRPr="004A6B2A" w:rsidRDefault="00AC5754" w:rsidP="001D6F80">
                  <w:pPr>
                    <w:rPr>
                      <w:b/>
                    </w:rPr>
                  </w:pPr>
                  <w:r w:rsidRPr="004A6B2A">
                    <w:rPr>
                      <w:b/>
                    </w:rPr>
                    <w:t>Merrimack</w:t>
                  </w:r>
                  <w:r>
                    <w:rPr>
                      <w:b/>
                    </w:rPr>
                    <w:t xml:space="preserve"> County </w:t>
                  </w:r>
                  <w:r w:rsidRPr="0054750B">
                    <w:rPr>
                      <w:i/>
                    </w:rPr>
                    <w:t>(603</w:t>
                  </w:r>
                  <w:r>
                    <w:t>-</w:t>
                  </w:r>
                  <w:r w:rsidRPr="00720165">
                    <w:rPr>
                      <w:rStyle w:val="IntenseEmphasis"/>
                      <w:color w:val="auto"/>
                    </w:rPr>
                    <w:t>518-4390)</w:t>
                  </w:r>
                </w:p>
              </w:tc>
            </w:tr>
            <w:tr w:rsidR="00AC5754" w14:paraId="3480B16C" w14:textId="77777777" w:rsidTr="001D6F80">
              <w:trPr>
                <w:trHeight w:val="2265"/>
              </w:trPr>
              <w:tc>
                <w:tcPr>
                  <w:tcW w:w="1590" w:type="dxa"/>
                  <w:tcBorders>
                    <w:top w:val="single" w:sz="12" w:space="0" w:color="4472C4" w:themeColor="accent1"/>
                    <w:left w:val="nil"/>
                    <w:bottom w:val="nil"/>
                    <w:right w:val="nil"/>
                  </w:tcBorders>
                </w:tcPr>
                <w:p w14:paraId="5E4CD135" w14:textId="77777777" w:rsidR="00AC5754" w:rsidRDefault="00AC5754" w:rsidP="001D6F80">
                  <w:r>
                    <w:t>Amherst</w:t>
                  </w:r>
                </w:p>
                <w:p w14:paraId="4402D1DE" w14:textId="77777777" w:rsidR="00AC5754" w:rsidRDefault="00AC5754" w:rsidP="001D6F80">
                  <w:r>
                    <w:t>Antrim</w:t>
                  </w:r>
                </w:p>
                <w:p w14:paraId="3B3A15E7" w14:textId="77777777" w:rsidR="00AC5754" w:rsidRDefault="00AC5754" w:rsidP="001D6F80">
                  <w:r>
                    <w:t>Bedford</w:t>
                  </w:r>
                </w:p>
                <w:p w14:paraId="3E671A1B" w14:textId="77777777" w:rsidR="00AC5754" w:rsidRDefault="00AC5754" w:rsidP="001D6F80">
                  <w:r>
                    <w:t>Bennington</w:t>
                  </w:r>
                </w:p>
                <w:p w14:paraId="146159D3" w14:textId="77777777" w:rsidR="00AC5754" w:rsidRDefault="00AC5754" w:rsidP="001D6F80">
                  <w:r>
                    <w:t>Brookline</w:t>
                  </w:r>
                </w:p>
                <w:p w14:paraId="75BFA939" w14:textId="77777777" w:rsidR="00AC5754" w:rsidRDefault="00AC5754" w:rsidP="001D6F80">
                  <w:r>
                    <w:t>Deering</w:t>
                  </w:r>
                </w:p>
                <w:p w14:paraId="54CBEB0A" w14:textId="77777777" w:rsidR="00AC5754" w:rsidRDefault="00AC5754" w:rsidP="001D6F80">
                  <w:proofErr w:type="spellStart"/>
                  <w:r>
                    <w:t>Francestown</w:t>
                  </w:r>
                  <w:proofErr w:type="spellEnd"/>
                </w:p>
                <w:p w14:paraId="2E04B7E0" w14:textId="77777777" w:rsidR="00AC5754" w:rsidRDefault="00AC5754" w:rsidP="001D6F80">
                  <w:r>
                    <w:t>Goffstown</w:t>
                  </w:r>
                </w:p>
              </w:tc>
              <w:tc>
                <w:tcPr>
                  <w:tcW w:w="1620" w:type="dxa"/>
                  <w:tcBorders>
                    <w:top w:val="single" w:sz="12" w:space="0" w:color="4472C4" w:themeColor="accent1"/>
                    <w:left w:val="nil"/>
                    <w:bottom w:val="nil"/>
                    <w:right w:val="nil"/>
                  </w:tcBorders>
                </w:tcPr>
                <w:p w14:paraId="060ECCAB" w14:textId="77777777" w:rsidR="00AC5754" w:rsidRDefault="00AC5754" w:rsidP="001D6F80">
                  <w:r>
                    <w:t>Greenfield</w:t>
                  </w:r>
                </w:p>
                <w:p w14:paraId="00CE69C2" w14:textId="77777777" w:rsidR="00AC5754" w:rsidRDefault="00AC5754" w:rsidP="001D6F80">
                  <w:r>
                    <w:t>Greenville</w:t>
                  </w:r>
                </w:p>
                <w:p w14:paraId="09BBDC58" w14:textId="77777777" w:rsidR="00AC5754" w:rsidRDefault="00AC5754" w:rsidP="001D6F80">
                  <w:r>
                    <w:t>Hancock</w:t>
                  </w:r>
                </w:p>
                <w:p w14:paraId="0700DD89" w14:textId="77777777" w:rsidR="00AC5754" w:rsidRDefault="00AC5754" w:rsidP="001D6F80">
                  <w:r>
                    <w:t>Hillsborough</w:t>
                  </w:r>
                </w:p>
                <w:p w14:paraId="473F8D46" w14:textId="77777777" w:rsidR="00AC5754" w:rsidRDefault="00AC5754" w:rsidP="001D6F80">
                  <w:r>
                    <w:t>Hollis</w:t>
                  </w:r>
                </w:p>
                <w:p w14:paraId="6C1B96F9" w14:textId="77777777" w:rsidR="00AC5754" w:rsidRDefault="00AC5754" w:rsidP="001D6F80">
                  <w:r>
                    <w:t>Hudson</w:t>
                  </w:r>
                </w:p>
                <w:p w14:paraId="797BBD33" w14:textId="77777777" w:rsidR="00AC5754" w:rsidRDefault="00AC5754" w:rsidP="001D6F80">
                  <w:r>
                    <w:t xml:space="preserve">Litchfield </w:t>
                  </w:r>
                </w:p>
                <w:p w14:paraId="1B16395A" w14:textId="77777777" w:rsidR="00AC5754" w:rsidRDefault="00AC5754" w:rsidP="001D6F80">
                  <w:proofErr w:type="spellStart"/>
                  <w:r>
                    <w:t>Lyndeborough</w:t>
                  </w:r>
                  <w:proofErr w:type="spellEnd"/>
                </w:p>
              </w:tc>
              <w:tc>
                <w:tcPr>
                  <w:tcW w:w="1620" w:type="dxa"/>
                  <w:tcBorders>
                    <w:top w:val="single" w:sz="12" w:space="0" w:color="4472C4" w:themeColor="accent1"/>
                    <w:left w:val="nil"/>
                    <w:bottom w:val="nil"/>
                    <w:right w:val="nil"/>
                  </w:tcBorders>
                </w:tcPr>
                <w:p w14:paraId="3EA2F3DB" w14:textId="77777777" w:rsidR="00AC5754" w:rsidRDefault="00AC5754" w:rsidP="001D6F80">
                  <w:r>
                    <w:t>Manchester</w:t>
                  </w:r>
                </w:p>
                <w:p w14:paraId="0C720150" w14:textId="77777777" w:rsidR="00AC5754" w:rsidRDefault="00AC5754" w:rsidP="001D6F80">
                  <w:r>
                    <w:t>Mason</w:t>
                  </w:r>
                </w:p>
                <w:p w14:paraId="0CA90AFE" w14:textId="77777777" w:rsidR="00AC5754" w:rsidRDefault="00AC5754" w:rsidP="001D6F80">
                  <w:r>
                    <w:t>Merrimack</w:t>
                  </w:r>
                </w:p>
                <w:p w14:paraId="4C177D34" w14:textId="77777777" w:rsidR="00AC5754" w:rsidRDefault="00AC5754" w:rsidP="001D6F80">
                  <w:r>
                    <w:t>Milford</w:t>
                  </w:r>
                </w:p>
                <w:p w14:paraId="3C2AFFF2" w14:textId="77777777" w:rsidR="00AC5754" w:rsidRDefault="00AC5754" w:rsidP="001D6F80">
                  <w:r>
                    <w:t>Mount Vernon</w:t>
                  </w:r>
                </w:p>
                <w:p w14:paraId="58A9A866" w14:textId="77777777" w:rsidR="00AC5754" w:rsidRDefault="00AC5754" w:rsidP="001D6F80">
                  <w:r>
                    <w:t>Nashua</w:t>
                  </w:r>
                </w:p>
                <w:p w14:paraId="7FAE47D0" w14:textId="77777777" w:rsidR="00AC5754" w:rsidRDefault="00AC5754" w:rsidP="001D6F80">
                  <w:r>
                    <w:t>New Boston</w:t>
                  </w:r>
                </w:p>
                <w:p w14:paraId="5C05F2F1" w14:textId="77777777" w:rsidR="00AC5754" w:rsidRDefault="00AC5754" w:rsidP="001D6F80">
                  <w:r>
                    <w:t>New Ipswich</w:t>
                  </w:r>
                </w:p>
              </w:tc>
              <w:tc>
                <w:tcPr>
                  <w:tcW w:w="1525" w:type="dxa"/>
                  <w:tcBorders>
                    <w:top w:val="single" w:sz="12" w:space="0" w:color="4472C4" w:themeColor="accent1"/>
                    <w:left w:val="nil"/>
                    <w:bottom w:val="nil"/>
                    <w:right w:val="single" w:sz="12" w:space="0" w:color="4472C4" w:themeColor="accent1"/>
                  </w:tcBorders>
                </w:tcPr>
                <w:p w14:paraId="6B45F578" w14:textId="77777777" w:rsidR="00AC5754" w:rsidRDefault="00AC5754" w:rsidP="001D6F80">
                  <w:r>
                    <w:t>Pelham</w:t>
                  </w:r>
                </w:p>
                <w:p w14:paraId="75E6E856" w14:textId="77777777" w:rsidR="00AC5754" w:rsidRDefault="00AC5754" w:rsidP="001D6F80">
                  <w:r>
                    <w:t>Peterborough</w:t>
                  </w:r>
                </w:p>
                <w:p w14:paraId="366C333D" w14:textId="77777777" w:rsidR="00AC5754" w:rsidRDefault="00AC5754" w:rsidP="001D6F80">
                  <w:r>
                    <w:t>Sharon</w:t>
                  </w:r>
                </w:p>
                <w:p w14:paraId="6FF678B5" w14:textId="77777777" w:rsidR="00AC5754" w:rsidRDefault="00AC5754" w:rsidP="001D6F80">
                  <w:r>
                    <w:t>Temple</w:t>
                  </w:r>
                </w:p>
                <w:p w14:paraId="5D81B7E1" w14:textId="77777777" w:rsidR="00AC5754" w:rsidRDefault="00AC5754" w:rsidP="001D6F80">
                  <w:proofErr w:type="spellStart"/>
                  <w:r>
                    <w:t>Weare</w:t>
                  </w:r>
                  <w:proofErr w:type="spellEnd"/>
                </w:p>
                <w:p w14:paraId="547823F4" w14:textId="77777777" w:rsidR="00AC5754" w:rsidRDefault="00AC5754" w:rsidP="001D6F80">
                  <w:r>
                    <w:t>Wilton</w:t>
                  </w:r>
                </w:p>
                <w:p w14:paraId="20083317" w14:textId="77777777" w:rsidR="00AC5754" w:rsidRDefault="00AC5754" w:rsidP="001D6F80">
                  <w:r>
                    <w:t>Windsor</w:t>
                  </w:r>
                </w:p>
              </w:tc>
              <w:tc>
                <w:tcPr>
                  <w:tcW w:w="1350" w:type="dxa"/>
                  <w:gridSpan w:val="2"/>
                  <w:tcBorders>
                    <w:top w:val="single" w:sz="12" w:space="0" w:color="4472C4" w:themeColor="accent1"/>
                    <w:left w:val="single" w:sz="12" w:space="0" w:color="4472C4" w:themeColor="accent1"/>
                    <w:bottom w:val="nil"/>
                    <w:right w:val="nil"/>
                  </w:tcBorders>
                </w:tcPr>
                <w:p w14:paraId="759CBEF6" w14:textId="77777777" w:rsidR="00AC5754" w:rsidRDefault="00AC5754" w:rsidP="001D6F80">
                  <w:r>
                    <w:t>Allenstown</w:t>
                  </w:r>
                </w:p>
                <w:p w14:paraId="1956D9C2" w14:textId="77777777" w:rsidR="00AC5754" w:rsidRDefault="00AC5754" w:rsidP="001D6F80">
                  <w:r>
                    <w:t>Andover</w:t>
                  </w:r>
                </w:p>
                <w:p w14:paraId="33EC9AA7" w14:textId="77777777" w:rsidR="00AC5754" w:rsidRDefault="00AC5754" w:rsidP="001D6F80">
                  <w:r>
                    <w:t>Boscawen</w:t>
                  </w:r>
                </w:p>
                <w:p w14:paraId="16F5D4D5" w14:textId="77777777" w:rsidR="00AC5754" w:rsidRDefault="00AC5754" w:rsidP="001D6F80">
                  <w:r>
                    <w:t>Bow</w:t>
                  </w:r>
                </w:p>
                <w:p w14:paraId="6FF2B2E3" w14:textId="77777777" w:rsidR="00AC5754" w:rsidRDefault="00AC5754" w:rsidP="001D6F80">
                  <w:r>
                    <w:t>Bradford</w:t>
                  </w:r>
                </w:p>
                <w:p w14:paraId="4CC5A18E" w14:textId="77777777" w:rsidR="00AC5754" w:rsidRDefault="00AC5754" w:rsidP="001D6F80">
                  <w:r>
                    <w:t>Canterbury</w:t>
                  </w:r>
                </w:p>
                <w:p w14:paraId="54D39E6D" w14:textId="77777777" w:rsidR="00AC5754" w:rsidRDefault="00AC5754" w:rsidP="001D6F80">
                  <w:proofErr w:type="spellStart"/>
                  <w:r>
                    <w:t>Chichester</w:t>
                  </w:r>
                  <w:proofErr w:type="spellEnd"/>
                </w:p>
                <w:p w14:paraId="55718D45" w14:textId="77777777" w:rsidR="00AC5754" w:rsidRDefault="00AC5754" w:rsidP="001D6F80">
                  <w:r>
                    <w:t>Concord</w:t>
                  </w:r>
                </w:p>
              </w:tc>
              <w:tc>
                <w:tcPr>
                  <w:tcW w:w="1260" w:type="dxa"/>
                  <w:tcBorders>
                    <w:top w:val="single" w:sz="12" w:space="0" w:color="4472C4" w:themeColor="accent1"/>
                    <w:left w:val="nil"/>
                    <w:bottom w:val="nil"/>
                    <w:right w:val="nil"/>
                  </w:tcBorders>
                </w:tcPr>
                <w:p w14:paraId="00456976" w14:textId="77777777" w:rsidR="00AC5754" w:rsidRDefault="00AC5754" w:rsidP="001D6F80">
                  <w:r>
                    <w:t>Danbury</w:t>
                  </w:r>
                </w:p>
                <w:p w14:paraId="01EB7BBC" w14:textId="77777777" w:rsidR="00AC5754" w:rsidRDefault="00AC5754" w:rsidP="001D6F80">
                  <w:proofErr w:type="spellStart"/>
                  <w:r>
                    <w:t>Dunbarton</w:t>
                  </w:r>
                  <w:proofErr w:type="spellEnd"/>
                </w:p>
                <w:p w14:paraId="41F680B0" w14:textId="77777777" w:rsidR="00AC5754" w:rsidRDefault="00AC5754" w:rsidP="001D6F80">
                  <w:r>
                    <w:t>Epsom</w:t>
                  </w:r>
                </w:p>
                <w:p w14:paraId="28B3BA4B" w14:textId="77777777" w:rsidR="00AC5754" w:rsidRDefault="00AC5754" w:rsidP="001D6F80">
                  <w:r>
                    <w:t>Franklin</w:t>
                  </w:r>
                </w:p>
                <w:p w14:paraId="11FE850C" w14:textId="77777777" w:rsidR="00AC5754" w:rsidRDefault="00AC5754" w:rsidP="001D6F80">
                  <w:r>
                    <w:t>Henniker</w:t>
                  </w:r>
                </w:p>
                <w:p w14:paraId="6C42E0DE" w14:textId="77777777" w:rsidR="00AC5754" w:rsidRDefault="00AC5754" w:rsidP="001D6F80">
                  <w:r>
                    <w:t xml:space="preserve">Hill </w:t>
                  </w:r>
                </w:p>
                <w:p w14:paraId="5CB997BD" w14:textId="77777777" w:rsidR="00AC5754" w:rsidRDefault="00AC5754" w:rsidP="001D6F80">
                  <w:r>
                    <w:t>Hooksett</w:t>
                  </w:r>
                </w:p>
                <w:p w14:paraId="56FF0780" w14:textId="77777777" w:rsidR="00AC5754" w:rsidRDefault="00AC5754" w:rsidP="001D6F80">
                  <w:r>
                    <w:t>Hopkinton</w:t>
                  </w:r>
                </w:p>
              </w:tc>
              <w:tc>
                <w:tcPr>
                  <w:tcW w:w="1350" w:type="dxa"/>
                  <w:tcBorders>
                    <w:top w:val="single" w:sz="12" w:space="0" w:color="4472C4" w:themeColor="accent1"/>
                    <w:left w:val="nil"/>
                    <w:bottom w:val="nil"/>
                    <w:right w:val="nil"/>
                  </w:tcBorders>
                </w:tcPr>
                <w:p w14:paraId="10CF8B2D" w14:textId="77777777" w:rsidR="00AC5754" w:rsidRDefault="00AC5754" w:rsidP="001D6F80">
                  <w:r>
                    <w:t>Loudon</w:t>
                  </w:r>
                </w:p>
                <w:p w14:paraId="051AF061" w14:textId="77777777" w:rsidR="00AC5754" w:rsidRDefault="00AC5754" w:rsidP="001D6F80">
                  <w:r>
                    <w:t>New London</w:t>
                  </w:r>
                </w:p>
                <w:p w14:paraId="75846119" w14:textId="77777777" w:rsidR="00AC5754" w:rsidRDefault="00AC5754" w:rsidP="001D6F80">
                  <w:r>
                    <w:t>Newbury</w:t>
                  </w:r>
                </w:p>
                <w:p w14:paraId="728DEE32" w14:textId="77777777" w:rsidR="00AC5754" w:rsidRDefault="00AC5754" w:rsidP="001D6F80">
                  <w:r>
                    <w:t>Northfield</w:t>
                  </w:r>
                </w:p>
                <w:p w14:paraId="49F7E694" w14:textId="77777777" w:rsidR="00AC5754" w:rsidRDefault="00AC5754" w:rsidP="001D6F80">
                  <w:r>
                    <w:t>Pembroke</w:t>
                  </w:r>
                </w:p>
                <w:p w14:paraId="4655A3B1" w14:textId="77777777" w:rsidR="00AC5754" w:rsidRDefault="00AC5754" w:rsidP="001D6F80">
                  <w:r>
                    <w:t>Pittsfield</w:t>
                  </w:r>
                </w:p>
                <w:p w14:paraId="5E7594AA" w14:textId="77777777" w:rsidR="00AC5754" w:rsidRDefault="00AC5754" w:rsidP="001D6F80">
                  <w:r>
                    <w:t>Salisbury</w:t>
                  </w:r>
                </w:p>
                <w:p w14:paraId="5FD53604" w14:textId="77777777" w:rsidR="00AC5754" w:rsidRDefault="00AC5754" w:rsidP="001D6F80">
                  <w:r>
                    <w:t>Sutton</w:t>
                  </w:r>
                </w:p>
              </w:tc>
              <w:tc>
                <w:tcPr>
                  <w:tcW w:w="4515" w:type="dxa"/>
                  <w:tcBorders>
                    <w:top w:val="single" w:sz="12" w:space="0" w:color="4472C4" w:themeColor="accent1"/>
                    <w:left w:val="nil"/>
                    <w:bottom w:val="nil"/>
                    <w:right w:val="nil"/>
                  </w:tcBorders>
                </w:tcPr>
                <w:p w14:paraId="118625C0" w14:textId="77777777" w:rsidR="00AC5754" w:rsidRDefault="00AC5754" w:rsidP="001D6F80">
                  <w:r>
                    <w:t>Warner</w:t>
                  </w:r>
                </w:p>
                <w:p w14:paraId="6262F89C" w14:textId="77777777" w:rsidR="00AC5754" w:rsidRDefault="00AC5754" w:rsidP="001D6F80">
                  <w:r>
                    <w:t>Webster</w:t>
                  </w:r>
                </w:p>
                <w:p w14:paraId="09E86BEA" w14:textId="77777777" w:rsidR="00AC5754" w:rsidRDefault="00AC5754" w:rsidP="001D6F80">
                  <w:proofErr w:type="spellStart"/>
                  <w:r>
                    <w:t>Wilmont</w:t>
                  </w:r>
                  <w:proofErr w:type="spellEnd"/>
                </w:p>
              </w:tc>
            </w:tr>
          </w:tbl>
          <w:p w14:paraId="482345AA" w14:textId="77777777" w:rsidR="00AC5754" w:rsidRPr="00527106" w:rsidRDefault="00AC5754" w:rsidP="001D6F80">
            <w:pPr>
              <w:jc w:val="center"/>
            </w:pPr>
          </w:p>
        </w:tc>
        <w:tc>
          <w:tcPr>
            <w:tcW w:w="324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2F2F2" w:themeFill="background1" w:themeFillShade="F2"/>
          </w:tcPr>
          <w:p w14:paraId="0C3464E6" w14:textId="77777777" w:rsidR="00AC5754" w:rsidRPr="00AC3C61" w:rsidRDefault="00AC5754" w:rsidP="001D6F80">
            <w:pPr>
              <w:pStyle w:val="Heading4"/>
              <w:spacing w:before="0"/>
              <w:jc w:val="center"/>
              <w:outlineLvl w:val="3"/>
              <w:rPr>
                <w:noProof/>
              </w:rPr>
            </w:pPr>
            <w:r>
              <w:rPr>
                <w:noProof/>
              </w:rPr>
              <w:t>Belknap-Merrimack CAP</w:t>
            </w:r>
          </w:p>
          <w:tbl>
            <w:tblPr>
              <w:tblStyle w:val="TableGrid"/>
              <w:tblW w:w="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4"/>
              <w:gridCol w:w="1621"/>
            </w:tblGrid>
            <w:tr w:rsidR="00AC5754" w14:paraId="5D7D2590" w14:textId="77777777" w:rsidTr="001D6F80">
              <w:trPr>
                <w:trHeight w:val="261"/>
              </w:trPr>
              <w:tc>
                <w:tcPr>
                  <w:tcW w:w="3135" w:type="dxa"/>
                  <w:gridSpan w:val="2"/>
                  <w:tcBorders>
                    <w:bottom w:val="single" w:sz="12" w:space="0" w:color="4472C4" w:themeColor="accent1"/>
                  </w:tcBorders>
                </w:tcPr>
                <w:p w14:paraId="510F92BC" w14:textId="77777777" w:rsidR="00AC5754" w:rsidRDefault="00AC5754" w:rsidP="001D6F80">
                  <w:pPr>
                    <w:jc w:val="center"/>
                    <w:rPr>
                      <w:b/>
                    </w:rPr>
                  </w:pPr>
                  <w:r>
                    <w:rPr>
                      <w:b/>
                    </w:rPr>
                    <w:t xml:space="preserve">Belknap County </w:t>
                  </w:r>
                  <w:r w:rsidRPr="00720165">
                    <w:rPr>
                      <w:i/>
                    </w:rPr>
                    <w:t>(</w:t>
                  </w:r>
                  <w:r>
                    <w:rPr>
                      <w:i/>
                    </w:rPr>
                    <w:t>603-</w:t>
                  </w:r>
                  <w:r w:rsidRPr="00720165">
                    <w:rPr>
                      <w:i/>
                      <w:noProof/>
                    </w:rPr>
                    <w:t>677-2048</w:t>
                  </w:r>
                  <w:r>
                    <w:rPr>
                      <w:i/>
                      <w:noProof/>
                    </w:rPr>
                    <w:t>)</w:t>
                  </w:r>
                </w:p>
              </w:tc>
            </w:tr>
            <w:tr w:rsidR="00AC5754" w14:paraId="226587EE" w14:textId="77777777" w:rsidTr="001D6F80">
              <w:trPr>
                <w:trHeight w:val="2265"/>
              </w:trPr>
              <w:tc>
                <w:tcPr>
                  <w:tcW w:w="1514" w:type="dxa"/>
                  <w:tcBorders>
                    <w:top w:val="single" w:sz="12" w:space="0" w:color="4472C4" w:themeColor="accent1"/>
                  </w:tcBorders>
                </w:tcPr>
                <w:p w14:paraId="2516FB67" w14:textId="77777777" w:rsidR="00AC5754" w:rsidRDefault="00AC5754" w:rsidP="001D6F80">
                  <w:pPr>
                    <w:jc w:val="center"/>
                  </w:pPr>
                  <w:r>
                    <w:t>Alton</w:t>
                  </w:r>
                </w:p>
                <w:p w14:paraId="7DB75C15" w14:textId="77777777" w:rsidR="00AC5754" w:rsidRDefault="00AC5754" w:rsidP="001D6F80">
                  <w:pPr>
                    <w:jc w:val="center"/>
                  </w:pPr>
                  <w:r>
                    <w:t>Barnstead</w:t>
                  </w:r>
                </w:p>
                <w:p w14:paraId="7E547E45" w14:textId="77777777" w:rsidR="00AC5754" w:rsidRDefault="00AC5754" w:rsidP="001D6F80">
                  <w:pPr>
                    <w:jc w:val="center"/>
                  </w:pPr>
                  <w:r>
                    <w:t>Belmont</w:t>
                  </w:r>
                </w:p>
                <w:p w14:paraId="0A7D2BF5" w14:textId="77777777" w:rsidR="00AC5754" w:rsidRDefault="00AC5754" w:rsidP="001D6F80">
                  <w:pPr>
                    <w:jc w:val="center"/>
                  </w:pPr>
                  <w:r>
                    <w:t>Center Harbor</w:t>
                  </w:r>
                </w:p>
                <w:p w14:paraId="7F0C1876" w14:textId="77777777" w:rsidR="00AC5754" w:rsidRDefault="00AC5754" w:rsidP="001D6F80">
                  <w:pPr>
                    <w:jc w:val="center"/>
                  </w:pPr>
                  <w:r>
                    <w:t>Gilford</w:t>
                  </w:r>
                </w:p>
                <w:p w14:paraId="0E136B7E" w14:textId="77777777" w:rsidR="00AC5754" w:rsidRDefault="00AC5754" w:rsidP="001D6F80">
                  <w:pPr>
                    <w:jc w:val="center"/>
                  </w:pPr>
                  <w:r>
                    <w:t>Gilmanton</w:t>
                  </w:r>
                </w:p>
              </w:tc>
              <w:tc>
                <w:tcPr>
                  <w:tcW w:w="1621" w:type="dxa"/>
                  <w:tcBorders>
                    <w:top w:val="single" w:sz="12" w:space="0" w:color="4472C4" w:themeColor="accent1"/>
                  </w:tcBorders>
                </w:tcPr>
                <w:p w14:paraId="1A0F87BC" w14:textId="77777777" w:rsidR="00AC5754" w:rsidRDefault="00AC5754" w:rsidP="001D6F80">
                  <w:pPr>
                    <w:jc w:val="center"/>
                  </w:pPr>
                  <w:r>
                    <w:t>Laconia</w:t>
                  </w:r>
                </w:p>
                <w:p w14:paraId="60D6EB4C" w14:textId="77777777" w:rsidR="00AC5754" w:rsidRDefault="00AC5754" w:rsidP="001D6F80">
                  <w:pPr>
                    <w:jc w:val="center"/>
                  </w:pPr>
                  <w:r>
                    <w:t>Meredith</w:t>
                  </w:r>
                </w:p>
                <w:p w14:paraId="300D9EB3" w14:textId="77777777" w:rsidR="00AC5754" w:rsidRDefault="00AC5754" w:rsidP="001D6F80">
                  <w:pPr>
                    <w:jc w:val="center"/>
                  </w:pPr>
                  <w:r>
                    <w:t>New Hampton</w:t>
                  </w:r>
                </w:p>
                <w:p w14:paraId="158DF593" w14:textId="77777777" w:rsidR="00AC5754" w:rsidRDefault="00AC5754" w:rsidP="001D6F80">
                  <w:pPr>
                    <w:jc w:val="center"/>
                  </w:pPr>
                  <w:r>
                    <w:t>Sanbornton</w:t>
                  </w:r>
                </w:p>
                <w:p w14:paraId="0212B2E4" w14:textId="77777777" w:rsidR="00AC5754" w:rsidRDefault="00AC5754" w:rsidP="001D6F80">
                  <w:pPr>
                    <w:jc w:val="center"/>
                  </w:pPr>
                  <w:r>
                    <w:t>Tilton</w:t>
                  </w:r>
                </w:p>
              </w:tc>
            </w:tr>
          </w:tbl>
          <w:p w14:paraId="2C1C8AA9" w14:textId="77777777" w:rsidR="00AC5754" w:rsidRPr="0054335F" w:rsidRDefault="00AC5754" w:rsidP="001D6F80"/>
        </w:tc>
      </w:tr>
      <w:tr w:rsidR="00AC5754" w14:paraId="2D1CBFF8" w14:textId="77777777" w:rsidTr="001D6F80">
        <w:trPr>
          <w:trHeight w:val="402"/>
        </w:trPr>
        <w:tc>
          <w:tcPr>
            <w:tcW w:w="14745"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FFFF" w:themeFill="background1"/>
          </w:tcPr>
          <w:p w14:paraId="47E4BC68" w14:textId="77777777" w:rsidR="00AC5754" w:rsidRDefault="00AC5754" w:rsidP="001D6F80">
            <w:pPr>
              <w:pStyle w:val="Heading4"/>
              <w:jc w:val="center"/>
              <w:outlineLvl w:val="3"/>
            </w:pPr>
            <w:r w:rsidRPr="00555D09">
              <w:t>*</w:t>
            </w:r>
            <w:r>
              <w:t>NH</w:t>
            </w:r>
            <w:r w:rsidRPr="000B2CFA">
              <w:t xml:space="preserve"> </w:t>
            </w:r>
            <w:r>
              <w:t xml:space="preserve">DPHS </w:t>
            </w:r>
            <w:r w:rsidRPr="000B2CFA">
              <w:t xml:space="preserve">funds Family Resource Centers and other agencies to provide the </w:t>
            </w:r>
            <w:hyperlink r:id="rId14" w:history="1">
              <w:r w:rsidRPr="005111C2">
                <w:rPr>
                  <w:rStyle w:val="Hyperlink"/>
                  <w:b/>
                </w:rPr>
                <w:t>Healthy Families America</w:t>
              </w:r>
            </w:hyperlink>
            <w:r>
              <w:rPr>
                <w:rStyle w:val="Hyperlink"/>
                <w:b/>
              </w:rPr>
              <w:t xml:space="preserve"> (HFA)</w:t>
            </w:r>
            <w:r>
              <w:t xml:space="preserve"> model of Family Home </w:t>
            </w:r>
            <w:r w:rsidRPr="000B2CFA">
              <w:t>V</w:t>
            </w:r>
            <w:r>
              <w:t>isiting</w:t>
            </w:r>
            <w:r w:rsidRPr="000B2CFA">
              <w:t xml:space="preserve"> statewide. </w:t>
            </w:r>
            <w:r>
              <w:t xml:space="preserve">To determine other towns’ provider, use </w:t>
            </w:r>
            <w:r w:rsidRPr="0081489A">
              <w:t>NH Children’s Trust</w:t>
            </w:r>
            <w:r>
              <w:t xml:space="preserve">’s </w:t>
            </w:r>
            <w:r w:rsidRPr="0081489A">
              <w:t xml:space="preserve">town-by-town </w:t>
            </w:r>
            <w:hyperlink r:id="rId15" w:history="1">
              <w:r w:rsidRPr="0081489A">
                <w:rPr>
                  <w:rStyle w:val="Hyperlink"/>
                </w:rPr>
                <w:t>directory</w:t>
              </w:r>
            </w:hyperlink>
            <w:r w:rsidRPr="0081489A">
              <w:t xml:space="preserve"> of </w:t>
            </w:r>
            <w:r>
              <w:t>HFA &amp; other</w:t>
            </w:r>
            <w:r w:rsidRPr="0081489A">
              <w:t xml:space="preserve"> </w:t>
            </w:r>
            <w:r>
              <w:t>Family Home Visiting</w:t>
            </w:r>
            <w:r w:rsidRPr="0081489A">
              <w:t xml:space="preserve"> programs: </w:t>
            </w:r>
            <w:hyperlink r:id="rId16" w:history="1">
              <w:r w:rsidRPr="0081489A">
                <w:rPr>
                  <w:rStyle w:val="Hyperlink"/>
                </w:rPr>
                <w:t>www.nhchildrenstrust.org/local-services</w:t>
              </w:r>
            </w:hyperlink>
          </w:p>
        </w:tc>
        <w:bookmarkStart w:id="2" w:name="_GoBack"/>
        <w:bookmarkEnd w:id="2"/>
      </w:tr>
    </w:tbl>
    <w:p w14:paraId="42FD4CEF" w14:textId="77777777" w:rsidR="00AC5754" w:rsidRPr="00793E27" w:rsidRDefault="00AC5754" w:rsidP="00AC5754">
      <w:pPr>
        <w:rPr>
          <w:sz w:val="10"/>
        </w:rPr>
      </w:pPr>
    </w:p>
    <w:tbl>
      <w:tblPr>
        <w:tblStyle w:val="TableGrid"/>
        <w:tblW w:w="14755" w:type="dxa"/>
        <w:tblLook w:val="04A0" w:firstRow="1" w:lastRow="0" w:firstColumn="1" w:lastColumn="0" w:noHBand="0" w:noVBand="1"/>
      </w:tblPr>
      <w:tblGrid>
        <w:gridCol w:w="14755"/>
      </w:tblGrid>
      <w:tr w:rsidR="00AC5754" w14:paraId="01A84978" w14:textId="77777777" w:rsidTr="001D6F80">
        <w:tc>
          <w:tcPr>
            <w:tcW w:w="14755" w:type="dxa"/>
            <w:tcBorders>
              <w:top w:val="single" w:sz="12" w:space="0" w:color="4472C4"/>
              <w:left w:val="single" w:sz="12" w:space="0" w:color="4472C4"/>
              <w:bottom w:val="single" w:sz="12" w:space="0" w:color="4472C4"/>
              <w:right w:val="single" w:sz="12" w:space="0" w:color="4472C4"/>
            </w:tcBorders>
            <w:shd w:val="clear" w:color="auto" w:fill="002060"/>
          </w:tcPr>
          <w:p w14:paraId="0A7D3D60" w14:textId="77777777" w:rsidR="00AC5754" w:rsidRPr="00E46CD4" w:rsidRDefault="00AC5754" w:rsidP="001D6F80">
            <w:pPr>
              <w:pStyle w:val="Heading5"/>
              <w:spacing w:before="0" w:after="120"/>
              <w:outlineLvl w:val="4"/>
              <w:rPr>
                <w:b/>
                <w:noProof/>
                <w:color w:val="FFFFFF" w:themeColor="background1"/>
                <w:sz w:val="28"/>
              </w:rPr>
            </w:pPr>
            <w:r w:rsidRPr="00E46CD4">
              <w:rPr>
                <w:b/>
                <w:noProof/>
                <w:color w:val="FFFFFF" w:themeColor="background1"/>
                <w:sz w:val="28"/>
              </w:rPr>
              <w:t>How to schedule a HFA Family Support Specialist to join a prenatal appointment for a warm referral “</w:t>
            </w:r>
            <w:commentRangeStart w:id="3"/>
            <w:r w:rsidRPr="00E46CD4">
              <w:rPr>
                <w:b/>
                <w:noProof/>
                <w:color w:val="FFFFFF" w:themeColor="background1"/>
                <w:sz w:val="28"/>
              </w:rPr>
              <w:t>handoff</w:t>
            </w:r>
            <w:commentRangeEnd w:id="3"/>
            <w:r>
              <w:rPr>
                <w:rStyle w:val="CommentReference"/>
                <w:rFonts w:asciiTheme="minorHAnsi" w:eastAsiaTheme="minorHAnsi" w:hAnsiTheme="minorHAnsi" w:cstheme="minorBidi"/>
                <w:color w:val="auto"/>
              </w:rPr>
              <w:commentReference w:id="3"/>
            </w:r>
            <w:r w:rsidRPr="00E46CD4">
              <w:rPr>
                <w:b/>
                <w:noProof/>
                <w:color w:val="FFFFFF" w:themeColor="background1"/>
                <w:sz w:val="28"/>
              </w:rPr>
              <w:t xml:space="preserve">”: </w:t>
            </w:r>
          </w:p>
        </w:tc>
      </w:tr>
      <w:tr w:rsidR="00AC5754" w14:paraId="4CB133F2" w14:textId="77777777" w:rsidTr="001D6F80">
        <w:tc>
          <w:tcPr>
            <w:tcW w:w="14755" w:type="dxa"/>
            <w:tcBorders>
              <w:top w:val="single" w:sz="12" w:space="0" w:color="4472C4"/>
              <w:left w:val="single" w:sz="12" w:space="0" w:color="4472C4"/>
              <w:bottom w:val="single" w:sz="12" w:space="0" w:color="4472C4"/>
              <w:right w:val="single" w:sz="12" w:space="0" w:color="4472C4"/>
            </w:tcBorders>
            <w:shd w:val="clear" w:color="auto" w:fill="E2EFD9" w:themeFill="accent6" w:themeFillTint="33"/>
          </w:tcPr>
          <w:p w14:paraId="30173FE9" w14:textId="77777777" w:rsidR="00AC5754" w:rsidRDefault="00AC5754" w:rsidP="001D6F80">
            <w:pPr>
              <w:numPr>
                <w:ilvl w:val="0"/>
                <w:numId w:val="11"/>
              </w:numPr>
              <w:spacing w:after="120"/>
              <w:rPr>
                <w:noProof/>
              </w:rPr>
            </w:pPr>
            <w:r>
              <w:rPr>
                <w:noProof/>
              </w:rPr>
              <w:t>If you you plan to offer a patient Family Home Visiting, you can contact the appropriate provider agency in advance of your meeting with the patient and ask if the agency is available to virtually join your patient meeting to intro themselves (and potentially schedule an Intake appointment) to the patient.</w:t>
            </w:r>
          </w:p>
          <w:p w14:paraId="06FB93C8" w14:textId="77777777" w:rsidR="00AC5754" w:rsidRDefault="00AC5754" w:rsidP="001D6F80">
            <w:pPr>
              <w:numPr>
                <w:ilvl w:val="0"/>
                <w:numId w:val="11"/>
              </w:numPr>
              <w:spacing w:after="120"/>
              <w:rPr>
                <w:noProof/>
              </w:rPr>
            </w:pPr>
            <w:r>
              <w:rPr>
                <w:b/>
                <w:noProof/>
              </w:rPr>
              <w:t>Reach out to</w:t>
            </w:r>
            <w:r>
              <w:rPr>
                <w:noProof/>
              </w:rPr>
              <w:t xml:space="preserve">: </w:t>
            </w:r>
            <w:r w:rsidRPr="00C16E7E">
              <w:rPr>
                <w:i/>
                <w:noProof/>
                <w:color w:val="FF0000"/>
              </w:rPr>
              <w:t>[Insert contact people at each of the home visiting providers to whom you most frequently refer</w:t>
            </w:r>
            <w:r>
              <w:rPr>
                <w:i/>
                <w:noProof/>
                <w:color w:val="FF0000"/>
              </w:rPr>
              <w:t xml:space="preserve"> (should match who is highlighted in matrix above)</w:t>
            </w:r>
            <w:r w:rsidRPr="00C16E7E">
              <w:rPr>
                <w:i/>
                <w:noProof/>
                <w:color w:val="FF0000"/>
              </w:rPr>
              <w:t>. Determine the best contact info for them]</w:t>
            </w:r>
            <w:r w:rsidRPr="00C16E7E">
              <w:rPr>
                <w:noProof/>
                <w:color w:val="FF0000"/>
              </w:rPr>
              <w:t xml:space="preserve"> </w:t>
            </w:r>
            <w:r>
              <w:rPr>
                <w:noProof/>
              </w:rPr>
              <w:t xml:space="preserve">to coordinate. </w:t>
            </w:r>
            <w:r>
              <w:t xml:space="preserve">Use </w:t>
            </w:r>
            <w:r w:rsidRPr="0081489A">
              <w:t xml:space="preserve">NH Children’s Trust </w:t>
            </w:r>
            <w:hyperlink r:id="rId17" w:history="1">
              <w:r w:rsidRPr="0081489A">
                <w:rPr>
                  <w:rStyle w:val="Hyperlink"/>
                </w:rPr>
                <w:t>directory</w:t>
              </w:r>
            </w:hyperlink>
            <w:r w:rsidRPr="0081489A">
              <w:t xml:space="preserve"> </w:t>
            </w:r>
            <w:r>
              <w:t>to find contact info for other regions’</w:t>
            </w:r>
            <w:r w:rsidRPr="0081489A">
              <w:t xml:space="preserve"> </w:t>
            </w:r>
            <w:r>
              <w:t>FHV</w:t>
            </w:r>
            <w:r w:rsidRPr="0081489A">
              <w:t xml:space="preserve"> </w:t>
            </w:r>
            <w:r>
              <w:t>providers.</w:t>
            </w:r>
          </w:p>
          <w:p w14:paraId="7C611F3B" w14:textId="77777777" w:rsidR="00AC5754" w:rsidRDefault="00AC5754" w:rsidP="001D6F80">
            <w:pPr>
              <w:numPr>
                <w:ilvl w:val="0"/>
                <w:numId w:val="11"/>
              </w:numPr>
              <w:spacing w:after="120"/>
              <w:rPr>
                <w:noProof/>
              </w:rPr>
            </w:pPr>
            <w:r>
              <w:rPr>
                <w:noProof/>
              </w:rPr>
              <w:t>While meeting with the patient, ask them if you can video-conference in the FHV Family Support Specialist to intro themselves. If they say yes, use a phone or office iPad to initiate the pre-coordinated video-conference with the FHV Family Support Specialist.</w:t>
            </w:r>
          </w:p>
          <w:p w14:paraId="34F80C23" w14:textId="77777777" w:rsidR="00AC5754" w:rsidRDefault="00AC5754" w:rsidP="001D6F80">
            <w:pPr>
              <w:numPr>
                <w:ilvl w:val="0"/>
                <w:numId w:val="11"/>
              </w:numPr>
              <w:spacing w:after="120"/>
              <w:rPr>
                <w:noProof/>
              </w:rPr>
            </w:pPr>
            <w:r w:rsidRPr="00E672FF">
              <w:rPr>
                <w:noProof/>
              </w:rPr>
              <w:t>If</w:t>
            </w:r>
            <w:r>
              <w:rPr>
                <w:noProof/>
              </w:rPr>
              <w:t xml:space="preserve"> the above isn’t</w:t>
            </w:r>
            <w:r w:rsidRPr="00E672FF">
              <w:rPr>
                <w:noProof/>
              </w:rPr>
              <w:t xml:space="preserve"> possible, </w:t>
            </w:r>
            <w:r>
              <w:rPr>
                <w:noProof/>
                <w:u w:val="single"/>
              </w:rPr>
              <w:t xml:space="preserve">email </w:t>
            </w:r>
            <w:r w:rsidRPr="00E672FF">
              <w:rPr>
                <w:noProof/>
              </w:rPr>
              <w:t>submit</w:t>
            </w:r>
            <w:r>
              <w:rPr>
                <w:noProof/>
              </w:rPr>
              <w:t xml:space="preserve"> the patient’s signed referral form to the appropriate FHV agency after meeting with the patient. If there is time before the patient discharges from the hospital, try to arrange a warm handoff at a later point. If not, remind the family about the referral prior to discharge.</w:t>
            </w:r>
          </w:p>
          <w:p w14:paraId="2AF679F3" w14:textId="77777777" w:rsidR="00AC5754" w:rsidRPr="00607281" w:rsidRDefault="00AC5754" w:rsidP="001D6F80">
            <w:pPr>
              <w:numPr>
                <w:ilvl w:val="0"/>
                <w:numId w:val="11"/>
              </w:numPr>
              <w:spacing w:after="120"/>
              <w:rPr>
                <w:noProof/>
              </w:rPr>
            </w:pPr>
            <w:r>
              <w:rPr>
                <w:noProof/>
              </w:rPr>
              <w:t xml:space="preserve">Alert the child’s PCP that a POSC referral has been initiated that they should follow up on to see if they can help the family connect with services </w:t>
            </w:r>
          </w:p>
        </w:tc>
      </w:tr>
    </w:tbl>
    <w:p w14:paraId="4522AE7E" w14:textId="77777777" w:rsidR="00AC5754" w:rsidRPr="009D757F" w:rsidRDefault="00AC5754" w:rsidP="00AC5754">
      <w:pPr>
        <w:pStyle w:val="Heading5"/>
        <w:spacing w:before="120"/>
        <w:rPr>
          <w:b/>
          <w:sz w:val="24"/>
        </w:rPr>
      </w:pPr>
      <w:r w:rsidRPr="009D757F">
        <w:rPr>
          <w:b/>
          <w:sz w:val="24"/>
        </w:rPr>
        <w:t>Supporting Resources</w:t>
      </w:r>
    </w:p>
    <w:p w14:paraId="5E8D00F9" w14:textId="77777777" w:rsidR="00AC5754" w:rsidRPr="00AB7F02" w:rsidRDefault="00AC5754" w:rsidP="00AC5754">
      <w:pPr>
        <w:pStyle w:val="ListParagraph"/>
        <w:numPr>
          <w:ilvl w:val="0"/>
          <w:numId w:val="9"/>
        </w:numPr>
        <w:spacing w:after="0"/>
        <w:rPr>
          <w:sz w:val="24"/>
        </w:rPr>
      </w:pPr>
      <w:r>
        <w:rPr>
          <w:szCs w:val="21"/>
        </w:rPr>
        <w:t>HFA</w:t>
      </w:r>
      <w:r w:rsidRPr="00CD12E4">
        <w:rPr>
          <w:szCs w:val="21"/>
        </w:rPr>
        <w:t xml:space="preserve"> </w:t>
      </w:r>
      <w:hyperlink r:id="rId18" w:history="1">
        <w:r w:rsidRPr="006F2459">
          <w:rPr>
            <w:rStyle w:val="Hyperlink"/>
            <w:szCs w:val="21"/>
          </w:rPr>
          <w:t>brochure</w:t>
        </w:r>
      </w:hyperlink>
      <w:r>
        <w:rPr>
          <w:szCs w:val="21"/>
        </w:rPr>
        <w:t xml:space="preserve"> </w:t>
      </w:r>
      <w:r>
        <w:rPr>
          <w:rStyle w:val="Hyperlink"/>
          <w:color w:val="auto"/>
          <w:szCs w:val="21"/>
          <w:u w:val="none"/>
        </w:rPr>
        <w:t xml:space="preserve">and </w:t>
      </w:r>
      <w:r w:rsidRPr="00836159">
        <w:rPr>
          <w:rStyle w:val="Hyperlink"/>
          <w:color w:val="auto"/>
          <w:szCs w:val="21"/>
          <w:u w:val="none"/>
        </w:rPr>
        <w:t>explanatory video (</w:t>
      </w:r>
      <w:r>
        <w:rPr>
          <w:rStyle w:val="Hyperlink"/>
          <w:color w:val="auto"/>
          <w:szCs w:val="21"/>
          <w:u w:val="none"/>
        </w:rPr>
        <w:t xml:space="preserve">~1 </w:t>
      </w:r>
      <w:r w:rsidRPr="00836159">
        <w:rPr>
          <w:rStyle w:val="Hyperlink"/>
          <w:color w:val="auto"/>
          <w:szCs w:val="21"/>
          <w:u w:val="none"/>
        </w:rPr>
        <w:t xml:space="preserve">minute): </w:t>
      </w:r>
      <w:hyperlink r:id="rId19" w:history="1">
        <w:r w:rsidRPr="0081489A">
          <w:rPr>
            <w:rStyle w:val="Hyperlink"/>
          </w:rPr>
          <w:t>www.youtube.com/watch?v=xmN9kIm_O9U</w:t>
        </w:r>
      </w:hyperlink>
    </w:p>
    <w:p w14:paraId="626B2B32" w14:textId="77777777" w:rsidR="00AC5754" w:rsidRPr="001A1E0F" w:rsidRDefault="00AC5754" w:rsidP="00AC5754">
      <w:pPr>
        <w:pStyle w:val="ListParagraph"/>
        <w:numPr>
          <w:ilvl w:val="0"/>
          <w:numId w:val="9"/>
        </w:numPr>
        <w:spacing w:after="0"/>
        <w:rPr>
          <w:sz w:val="24"/>
        </w:rPr>
      </w:pPr>
      <w:r>
        <w:rPr>
          <w:szCs w:val="21"/>
        </w:rPr>
        <w:t>Referral forms and agency-specific marketing materials for your local HFA Home Visiting Providers (</w:t>
      </w:r>
      <w:r w:rsidRPr="001A1E0F">
        <w:rPr>
          <w:i/>
          <w:szCs w:val="21"/>
        </w:rPr>
        <w:t>request from local agency</w:t>
      </w:r>
      <w:r>
        <w:rPr>
          <w:szCs w:val="21"/>
        </w:rPr>
        <w:t>)</w:t>
      </w:r>
    </w:p>
    <w:p w14:paraId="4464F5BB" w14:textId="77777777" w:rsidR="00AC5754" w:rsidRPr="00836159" w:rsidRDefault="00AC5754" w:rsidP="00AC5754">
      <w:pPr>
        <w:pStyle w:val="ListParagraph"/>
        <w:numPr>
          <w:ilvl w:val="0"/>
          <w:numId w:val="9"/>
        </w:numPr>
        <w:spacing w:after="0"/>
        <w:rPr>
          <w:rStyle w:val="Hyperlink"/>
          <w:color w:val="auto"/>
          <w:sz w:val="24"/>
          <w:u w:val="none"/>
        </w:rPr>
      </w:pPr>
      <w:r w:rsidRPr="0081489A">
        <w:t>NH Children’s Trust</w:t>
      </w:r>
      <w:r>
        <w:t xml:space="preserve">’s </w:t>
      </w:r>
      <w:r w:rsidRPr="0081489A">
        <w:t xml:space="preserve">town-by-town </w:t>
      </w:r>
      <w:hyperlink r:id="rId20" w:history="1">
        <w:r w:rsidRPr="0081489A">
          <w:rPr>
            <w:rStyle w:val="Hyperlink"/>
          </w:rPr>
          <w:t>directory</w:t>
        </w:r>
      </w:hyperlink>
      <w:r w:rsidRPr="0081489A">
        <w:t xml:space="preserve"> of </w:t>
      </w:r>
      <w:r>
        <w:t>HFA and other</w:t>
      </w:r>
      <w:r w:rsidRPr="0081489A">
        <w:t xml:space="preserve"> </w:t>
      </w:r>
      <w:r>
        <w:t>Family Support &amp; Strengthening</w:t>
      </w:r>
      <w:r w:rsidRPr="0081489A">
        <w:t xml:space="preserve"> programs: </w:t>
      </w:r>
      <w:hyperlink r:id="rId21" w:history="1">
        <w:r w:rsidRPr="0081489A">
          <w:rPr>
            <w:rStyle w:val="Hyperlink"/>
          </w:rPr>
          <w:t>www.nhchildrenstrust.org/local-services</w:t>
        </w:r>
      </w:hyperlink>
    </w:p>
    <w:permEnd w:id="1467755224"/>
    <w:p w14:paraId="7033D53B" w14:textId="77777777" w:rsidR="00AC5754" w:rsidRDefault="00AC5754" w:rsidP="00AC5754">
      <w:pPr>
        <w:pStyle w:val="Heading1"/>
        <w:spacing w:after="120"/>
        <w:jc w:val="center"/>
      </w:pPr>
      <w:r>
        <w:lastRenderedPageBreak/>
        <w:t>Evidence-based strategies for how to effectively offer Family Home Visiting (FHV)</w:t>
      </w:r>
    </w:p>
    <w:p w14:paraId="0F883185" w14:textId="77777777" w:rsidR="00AC5754" w:rsidRDefault="00AC5754" w:rsidP="00AC5754">
      <w:pPr>
        <w:pStyle w:val="ListParagraph"/>
        <w:numPr>
          <w:ilvl w:val="0"/>
          <w:numId w:val="15"/>
        </w:numPr>
        <w:spacing w:after="120"/>
      </w:pPr>
      <w:r>
        <w:t>Give family context for what you’re offering—offer to virtually connect them to a FHV staffer, share brochure, and/or show explainer video</w:t>
      </w:r>
    </w:p>
    <w:p w14:paraId="76E0832B" w14:textId="77777777" w:rsidR="00AC5754" w:rsidRDefault="00AC5754" w:rsidP="00AC5754">
      <w:pPr>
        <w:pStyle w:val="ListParagraph"/>
        <w:numPr>
          <w:ilvl w:val="0"/>
          <w:numId w:val="15"/>
        </w:numPr>
      </w:pPr>
      <w:r>
        <w:t>Customize your referral offer to the specific family and stress relevant desirable benefits of home visiting, especially the concrete supports</w:t>
      </w:r>
    </w:p>
    <w:p w14:paraId="1E15103E" w14:textId="77777777" w:rsidR="00AC5754" w:rsidRDefault="00AC5754" w:rsidP="00AC5754">
      <w:pPr>
        <w:pStyle w:val="ListParagraph"/>
        <w:numPr>
          <w:ilvl w:val="0"/>
          <w:numId w:val="15"/>
        </w:numPr>
      </w:pPr>
      <w:r>
        <w:t>Avoid language that implies shame or risk factors, or any suggestion there is one path to successful parenting. Emphasize that FHV is nonjudgmental.</w:t>
      </w:r>
    </w:p>
    <w:p w14:paraId="291CEBAC" w14:textId="77777777" w:rsidR="00AC5754" w:rsidRDefault="00AC5754" w:rsidP="00AC5754">
      <w:pPr>
        <w:pStyle w:val="ListParagraph"/>
        <w:numPr>
          <w:ilvl w:val="0"/>
          <w:numId w:val="15"/>
        </w:numPr>
      </w:pPr>
      <w:r>
        <w:t xml:space="preserve">Highlight how Family Support Specialists can support the parent’s strengths—they offer tailored information and suggestions based on family goals. </w:t>
      </w:r>
    </w:p>
    <w:p w14:paraId="5589F475" w14:textId="77777777" w:rsidR="00AC5754" w:rsidRDefault="00AC5754" w:rsidP="00AC5754">
      <w:pPr>
        <w:pStyle w:val="ListParagraph"/>
        <w:numPr>
          <w:ilvl w:val="0"/>
          <w:numId w:val="15"/>
        </w:numPr>
      </w:pPr>
      <w:r>
        <w:t>If parent doesn’t initially accept, look for opportunities to re-offer, such as when a specific need emerges or circumstances change (e.g. grandparent leaves)</w:t>
      </w:r>
    </w:p>
    <w:p w14:paraId="28741794" w14:textId="77777777" w:rsidR="00AC5754" w:rsidRDefault="00AC5754" w:rsidP="00AC5754">
      <w:pPr>
        <w:pStyle w:val="Heading3"/>
      </w:pPr>
      <w:r>
        <w:t>Suggested Talking Points:</w:t>
      </w:r>
    </w:p>
    <w:p w14:paraId="08B951E6" w14:textId="77777777" w:rsidR="00AC5754" w:rsidRDefault="00AC5754" w:rsidP="00AC5754">
      <w:pPr>
        <w:pStyle w:val="Default"/>
        <w:numPr>
          <w:ilvl w:val="0"/>
          <w:numId w:val="1"/>
        </w:numPr>
        <w:rPr>
          <w:sz w:val="22"/>
          <w:szCs w:val="22"/>
        </w:rPr>
      </w:pPr>
      <w:r>
        <w:rPr>
          <w:sz w:val="22"/>
          <w:szCs w:val="22"/>
        </w:rPr>
        <w:t xml:space="preserve">Parenting is a tough job. Babies don’t come with instruction manuals. Every parent could use a little support. </w:t>
      </w:r>
      <w:r>
        <w:rPr>
          <w:b/>
          <w:sz w:val="22"/>
          <w:szCs w:val="22"/>
        </w:rPr>
        <w:t>Family Home Visiting (aka Family Support &amp; Strengthening) programs offer child development expertise, referrals, and general support to help new parents with whatever they need, including:</w:t>
      </w:r>
    </w:p>
    <w:p w14:paraId="4887A2D2" w14:textId="77777777" w:rsidR="00AC5754" w:rsidRDefault="00AC5754" w:rsidP="00AC5754">
      <w:pPr>
        <w:pStyle w:val="Default"/>
        <w:numPr>
          <w:ilvl w:val="1"/>
          <w:numId w:val="1"/>
        </w:numPr>
        <w:rPr>
          <w:sz w:val="22"/>
          <w:szCs w:val="22"/>
        </w:rPr>
      </w:pPr>
      <w:r>
        <w:rPr>
          <w:sz w:val="22"/>
          <w:szCs w:val="22"/>
        </w:rPr>
        <w:t xml:space="preserve">Connecting with needed resources, e.g. </w:t>
      </w:r>
      <w:r w:rsidRPr="00E46CD4">
        <w:rPr>
          <w:sz w:val="22"/>
          <w:szCs w:val="22"/>
        </w:rPr>
        <w:t>diapers, pack &amp; plays, window guards, Medical insurance, Childcare, Housing, Healthcare, Jobs, and more.</w:t>
      </w:r>
    </w:p>
    <w:p w14:paraId="167E29F5" w14:textId="77777777" w:rsidR="00AC5754" w:rsidRDefault="00AC5754" w:rsidP="00AC5754">
      <w:pPr>
        <w:pStyle w:val="ListParagraph"/>
        <w:numPr>
          <w:ilvl w:val="1"/>
          <w:numId w:val="1"/>
        </w:numPr>
        <w:spacing w:after="0" w:line="256" w:lineRule="auto"/>
        <w:rPr>
          <w:rFonts w:ascii="Calibri" w:hAnsi="Calibri" w:cs="Calibri"/>
          <w:color w:val="000000"/>
        </w:rPr>
      </w:pPr>
      <w:r>
        <w:t xml:space="preserve">Tips &amp; activities to support healthy child development </w:t>
      </w:r>
      <w:r>
        <w:rPr>
          <w:rFonts w:ascii="Calibri" w:hAnsi="Calibri" w:cs="Calibri"/>
          <w:color w:val="000000"/>
        </w:rPr>
        <w:t>and connections to parenting groups and other peers</w:t>
      </w:r>
    </w:p>
    <w:p w14:paraId="011C636A" w14:textId="77777777" w:rsidR="00AC5754" w:rsidRDefault="00AC5754" w:rsidP="00AC5754">
      <w:pPr>
        <w:pStyle w:val="ListParagraph"/>
        <w:numPr>
          <w:ilvl w:val="1"/>
          <w:numId w:val="1"/>
        </w:numPr>
        <w:spacing w:after="0" w:line="256" w:lineRule="auto"/>
        <w:rPr>
          <w:rFonts w:ascii="Calibri" w:hAnsi="Calibri" w:cs="Calibri"/>
          <w:color w:val="000000"/>
        </w:rPr>
      </w:pPr>
      <w:r>
        <w:t>Advice on how to keep you and your baby healthy and thriving—some (including NH’s HFA program) even offer visits from a Registered Nurse</w:t>
      </w:r>
    </w:p>
    <w:p w14:paraId="391E90F5" w14:textId="77777777" w:rsidR="00AC5754" w:rsidRDefault="00AC5754" w:rsidP="00AC5754">
      <w:pPr>
        <w:pStyle w:val="ListParagraph"/>
        <w:numPr>
          <w:ilvl w:val="1"/>
          <w:numId w:val="1"/>
        </w:numPr>
        <w:spacing w:after="40" w:line="256" w:lineRule="auto"/>
        <w:rPr>
          <w:rFonts w:ascii="Calibri" w:hAnsi="Calibri" w:cs="Calibri"/>
          <w:color w:val="000000"/>
        </w:rPr>
      </w:pPr>
      <w:r>
        <w:t>Someone to talk to about the struggles, challenges and the joys of being a parent; someone who is 100% on your family’s team and there to help</w:t>
      </w:r>
    </w:p>
    <w:p w14:paraId="64ABCA5D" w14:textId="77777777" w:rsidR="00AC5754" w:rsidRPr="009D62E1" w:rsidRDefault="00AC5754" w:rsidP="00AC5754">
      <w:pPr>
        <w:pStyle w:val="Default"/>
        <w:numPr>
          <w:ilvl w:val="0"/>
          <w:numId w:val="1"/>
        </w:numPr>
        <w:spacing w:after="40"/>
        <w:rPr>
          <w:rFonts w:cs="Times New Roman"/>
          <w:sz w:val="22"/>
          <w:szCs w:val="22"/>
        </w:rPr>
      </w:pPr>
      <w:r>
        <w:rPr>
          <w:sz w:val="22"/>
          <w:szCs w:val="22"/>
        </w:rPr>
        <w:t xml:space="preserve">Family Home visiting is </w:t>
      </w:r>
      <w:r>
        <w:rPr>
          <w:b/>
          <w:sz w:val="22"/>
          <w:szCs w:val="22"/>
        </w:rPr>
        <w:t>free and voluntary; it is NOT part of DCYF</w:t>
      </w:r>
      <w:r>
        <w:rPr>
          <w:rFonts w:cs="Times New Roman"/>
          <w:sz w:val="22"/>
          <w:szCs w:val="22"/>
        </w:rPr>
        <w:t xml:space="preserve">. </w:t>
      </w:r>
      <w:r w:rsidRPr="009D62E1">
        <w:rPr>
          <w:sz w:val="22"/>
          <w:szCs w:val="22"/>
        </w:rPr>
        <w:t xml:space="preserve">Visits can happen at home, or wherever is most convenient and comfortable for you. </w:t>
      </w:r>
    </w:p>
    <w:p w14:paraId="2D7F4267" w14:textId="77777777" w:rsidR="00AC5754" w:rsidRPr="009D62E1" w:rsidRDefault="00AC5754" w:rsidP="00AC5754">
      <w:pPr>
        <w:pStyle w:val="Default"/>
        <w:numPr>
          <w:ilvl w:val="0"/>
          <w:numId w:val="1"/>
        </w:numPr>
        <w:spacing w:after="40"/>
        <w:rPr>
          <w:rFonts w:cs="Times New Roman"/>
          <w:sz w:val="22"/>
          <w:szCs w:val="22"/>
        </w:rPr>
      </w:pPr>
      <w:r>
        <w:rPr>
          <w:sz w:val="22"/>
          <w:szCs w:val="22"/>
        </w:rPr>
        <w:t>Visits</w:t>
      </w:r>
      <w:r w:rsidRPr="009D62E1">
        <w:rPr>
          <w:b/>
          <w:sz w:val="22"/>
          <w:szCs w:val="22"/>
        </w:rPr>
        <w:t xml:space="preserve"> can happen as little as once to just help you connect with local resources or for up to several years, if you’d like more support.</w:t>
      </w:r>
    </w:p>
    <w:p w14:paraId="0623437C" w14:textId="77777777" w:rsidR="00AC5754" w:rsidRDefault="00AC5754" w:rsidP="00AC5754">
      <w:pPr>
        <w:pStyle w:val="Default"/>
        <w:numPr>
          <w:ilvl w:val="0"/>
          <w:numId w:val="1"/>
        </w:numPr>
        <w:spacing w:after="40"/>
        <w:rPr>
          <w:b/>
        </w:rPr>
      </w:pPr>
      <w:r>
        <w:rPr>
          <w:sz w:val="22"/>
          <w:szCs w:val="22"/>
        </w:rPr>
        <w:t xml:space="preserve">Family Home visiting is </w:t>
      </w:r>
      <w:r>
        <w:rPr>
          <w:b/>
          <w:sz w:val="22"/>
          <w:szCs w:val="22"/>
        </w:rPr>
        <w:t>organized around you, your goals for yourself and for your child</w:t>
      </w:r>
      <w:r>
        <w:rPr>
          <w:sz w:val="22"/>
          <w:szCs w:val="22"/>
        </w:rPr>
        <w:t>—you drive what happens in a visit</w:t>
      </w:r>
    </w:p>
    <w:p w14:paraId="11E0AC43" w14:textId="77777777" w:rsidR="00AC5754" w:rsidRPr="00E1539C" w:rsidRDefault="00AC5754" w:rsidP="00AC5754">
      <w:pPr>
        <w:pStyle w:val="Default"/>
        <w:numPr>
          <w:ilvl w:val="0"/>
          <w:numId w:val="1"/>
        </w:numPr>
        <w:spacing w:after="40"/>
        <w:rPr>
          <w:b/>
        </w:rPr>
      </w:pPr>
      <w:r>
        <w:rPr>
          <w:sz w:val="22"/>
          <w:szCs w:val="22"/>
        </w:rPr>
        <w:t xml:space="preserve">Family Support Specialists are </w:t>
      </w:r>
      <w:r>
        <w:rPr>
          <w:b/>
          <w:sz w:val="22"/>
          <w:szCs w:val="22"/>
        </w:rPr>
        <w:t>non-judgmental</w:t>
      </w:r>
      <w:r>
        <w:rPr>
          <w:sz w:val="22"/>
          <w:szCs w:val="22"/>
        </w:rPr>
        <w:t xml:space="preserve"> people who will work with you and focus on your strengths and the love you have for your baby</w:t>
      </w:r>
    </w:p>
    <w:p w14:paraId="733D535D" w14:textId="77777777" w:rsidR="00AC5754" w:rsidRPr="007043A8" w:rsidRDefault="00AC5754" w:rsidP="00AC5754">
      <w:pPr>
        <w:pStyle w:val="Default"/>
        <w:numPr>
          <w:ilvl w:val="0"/>
          <w:numId w:val="1"/>
        </w:numPr>
        <w:spacing w:after="120"/>
        <w:rPr>
          <w:sz w:val="22"/>
          <w:szCs w:val="22"/>
        </w:rPr>
      </w:pPr>
      <w:r w:rsidRPr="00E672FF">
        <w:rPr>
          <w:i/>
          <w:sz w:val="22"/>
          <w:szCs w:val="22"/>
        </w:rPr>
        <w:t>NOTE</w:t>
      </w:r>
      <w:r>
        <w:rPr>
          <w:sz w:val="22"/>
          <w:szCs w:val="22"/>
        </w:rPr>
        <w:t>: The Healthy Families America Family Home Visiting program is NOT the NH Healthy Families MCO (families often confuse the two).</w:t>
      </w:r>
    </w:p>
    <w:p w14:paraId="12B40C80" w14:textId="77777777" w:rsidR="00AC5754" w:rsidRPr="004A2F5F" w:rsidRDefault="00AC5754" w:rsidP="00AC5754">
      <w:pPr>
        <w:pStyle w:val="Heading3"/>
      </w:pPr>
      <w:r>
        <w:t>Sample Referral Offer Scripts</w:t>
      </w:r>
    </w:p>
    <w:p w14:paraId="20504BC4" w14:textId="77777777" w:rsidR="00AC5754" w:rsidRPr="007043A8" w:rsidRDefault="00AC5754" w:rsidP="00AC5754">
      <w:r>
        <w:rPr>
          <w:b/>
        </w:rPr>
        <w:t xml:space="preserve">Focusing on Parent: </w:t>
      </w:r>
      <w:r>
        <w:t>Being a parent can be stressful. But, it can also bring you joy and be your most rewarding job. Working with a Family Support Specialist can help. It’s free, voluntary and takes place in the comfort of your own home. A Family Support Specialist understands the challenges of being a parent and is someone you can talk to about the stresses and joys of being a new parent. A Family Support Specialist is a resource you can rely on for support and advice. What happens during a home visit is organized around your goals and priorities. They will also talk with you about how your baby is growing and what you can do to get your baby off to a healthy, strong start, ready for school and ready for life. Can I introduce you to a Family Support Specialist to learn more?</w:t>
      </w:r>
      <w:r>
        <w:rPr>
          <w:rStyle w:val="FootnoteReference"/>
        </w:rPr>
        <w:footnoteReference w:id="1"/>
      </w:r>
    </w:p>
    <w:p w14:paraId="437759B2" w14:textId="77777777" w:rsidR="00AC5754" w:rsidRDefault="00AC5754" w:rsidP="00AC5754">
      <w:pPr>
        <w:spacing w:after="0"/>
      </w:pPr>
      <w:r w:rsidRPr="0086245F">
        <w:rPr>
          <w:b/>
        </w:rPr>
        <w:t xml:space="preserve">Focusing </w:t>
      </w:r>
      <w:r>
        <w:rPr>
          <w:b/>
        </w:rPr>
        <w:t>o</w:t>
      </w:r>
      <w:r w:rsidRPr="0086245F">
        <w:rPr>
          <w:b/>
        </w:rPr>
        <w:t xml:space="preserve">n Child Development: </w:t>
      </w:r>
      <w:r w:rsidRPr="0086245F">
        <w:t xml:space="preserve">Babies don’t come with instruction manuals, but being a parent can be one of the most rewarding jobs you have. </w:t>
      </w:r>
      <w:r>
        <w:t>Family Home visiting is free and</w:t>
      </w:r>
      <w:r w:rsidRPr="0086245F">
        <w:t xml:space="preserve"> </w:t>
      </w:r>
      <w:r w:rsidRPr="00624DA7">
        <w:t xml:space="preserve">voluntary. A Family Support Specialist can meet you where you are—in your home and based on your goals. Family support specialists can </w:t>
      </w:r>
      <w:r w:rsidRPr="00624DA7">
        <w:rPr>
          <w:u w:val="single"/>
        </w:rPr>
        <w:t>help you tap into your strengths and love for your baby so you can be the best parent for your baby</w:t>
      </w:r>
      <w:r w:rsidRPr="00624DA7">
        <w:t>. Family support specialists can provide information and support during pregnancy and throughout a child’s earliest years—a critical development period. They will</w:t>
      </w:r>
      <w:r w:rsidRPr="0086245F">
        <w:t xml:space="preserve"> talk with you about how your baby grows, how to bond with your baby and how to help your baby stay healthy and get off to a strong start. </w:t>
      </w:r>
      <w:r w:rsidRPr="00624DA7">
        <w:t>Can I introduce you to a Family Support Specialist to learn more?</w:t>
      </w:r>
      <w:r w:rsidRPr="00624DA7">
        <w:rPr>
          <w:rStyle w:val="FootnoteReference"/>
        </w:rPr>
        <w:footnoteReference w:id="2"/>
      </w:r>
    </w:p>
    <w:p w14:paraId="54B8E40B" w14:textId="77777777" w:rsidR="00AC5754" w:rsidRPr="00E70476" w:rsidRDefault="00AC5754" w:rsidP="00E70476">
      <w:pPr>
        <w:rPr>
          <w:b/>
          <w:sz w:val="16"/>
        </w:rPr>
      </w:pPr>
    </w:p>
    <w:sectPr w:rsidR="00AC5754" w:rsidRPr="00E70476" w:rsidSect="005847BF">
      <w:headerReference w:type="default" r:id="rId22"/>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lmer, Grace" w:date="2021-05-19T18:34:00Z" w:initials="PG">
    <w:p w14:paraId="541166CB" w14:textId="77777777" w:rsidR="00645D67" w:rsidRDefault="00645D67" w:rsidP="00645D67">
      <w:pPr>
        <w:pStyle w:val="CommentText"/>
      </w:pPr>
      <w:r>
        <w:rPr>
          <w:rStyle w:val="CommentReference"/>
        </w:rPr>
        <w:annotationRef/>
      </w:r>
      <w:r>
        <w:rPr>
          <w:rStyle w:val="CommentReference"/>
        </w:rPr>
        <w:annotationRef/>
      </w:r>
      <w:r>
        <w:t>Work with your local community partners – e.g. birthing hospital, prenatal clinics, and family home visiting providers to figure out a standard way of offering and connecting families to POSC referrals and developing the POSC document. Then, adapt the below as needed and use it as a way to set expectations between community partners and to onboard new staff.</w:t>
      </w:r>
    </w:p>
    <w:p w14:paraId="3AA149B2" w14:textId="77777777" w:rsidR="00645D67" w:rsidRDefault="00645D67">
      <w:pPr>
        <w:pStyle w:val="CommentText"/>
      </w:pPr>
    </w:p>
  </w:comment>
  <w:comment w:id="1" w:author="Palmer, Grace" w:date="2021-04-27T10:46:00Z" w:initials="PG">
    <w:p w14:paraId="6997AFD6" w14:textId="77777777" w:rsidR="00D2598B" w:rsidRDefault="00AC5754" w:rsidP="00AC5754">
      <w:pPr>
        <w:pStyle w:val="CommentText"/>
      </w:pPr>
      <w:r>
        <w:rPr>
          <w:rStyle w:val="CommentReference"/>
        </w:rPr>
        <w:annotationRef/>
      </w:r>
      <w:r>
        <w:t xml:space="preserve">Update this matrix (Designed with Concord Hospital in mind) to create a quick reference for which HFA </w:t>
      </w:r>
      <w:r w:rsidR="00645D67">
        <w:t xml:space="preserve">(or other) </w:t>
      </w:r>
      <w:r>
        <w:t>home visiting providers serve the towns in which your patients most often reside. Social workers and clinicians report not knowing which agency to refer families to can be one of the biggest barriers to consistently offering families referrals. Be sure to reach out to these agencies to discuss the most effective way to send them and follow-up on referrals (e.g. via fax, email, phone).</w:t>
      </w:r>
    </w:p>
    <w:p w14:paraId="1ED4FB6F" w14:textId="77777777" w:rsidR="00D2598B" w:rsidRDefault="00D2598B" w:rsidP="00AC5754">
      <w:pPr>
        <w:pStyle w:val="CommentText"/>
      </w:pPr>
    </w:p>
    <w:p w14:paraId="5895043C" w14:textId="2CC7A8C6" w:rsidR="00AC5754" w:rsidRDefault="00D2598B" w:rsidP="00AC5754">
      <w:pPr>
        <w:pStyle w:val="CommentText"/>
      </w:pPr>
      <w:r>
        <w:t xml:space="preserve">To update the matrix, either use the spreadsheet of which HFA providers serve each NH town on the </w:t>
      </w:r>
      <w:hyperlink r:id="rId1" w:anchor=":~:text=Plan%20of%20Safe%20Care%20efforts%20have%20been%20led,and%20Alcohol%20Services%2C%20UNH%20School%20of%20Law%20" w:history="1">
        <w:r w:rsidRPr="00D2598B">
          <w:rPr>
            <w:rStyle w:val="Hyperlink"/>
          </w:rPr>
          <w:t>POSC Webpage</w:t>
        </w:r>
      </w:hyperlink>
      <w:r>
        <w:t xml:space="preserve"> or the NHCT’s searchable-by-town </w:t>
      </w:r>
      <w:hyperlink r:id="rId2" w:history="1">
        <w:r w:rsidRPr="00D2598B">
          <w:rPr>
            <w:rStyle w:val="Hyperlink"/>
          </w:rPr>
          <w:t>directory</w:t>
        </w:r>
      </w:hyperlink>
      <w:r>
        <w:t xml:space="preserve"> of all Family Home Visiting programs</w:t>
      </w:r>
    </w:p>
  </w:comment>
  <w:comment w:id="3" w:author="Palmer, Grace" w:date="2021-04-27T11:52:00Z" w:initials="PG">
    <w:p w14:paraId="67D05214" w14:textId="77777777" w:rsidR="00AC5754" w:rsidRDefault="00AC5754" w:rsidP="00AC5754">
      <w:pPr>
        <w:pStyle w:val="CommentText"/>
      </w:pPr>
      <w:r>
        <w:rPr>
          <w:rStyle w:val="CommentReference"/>
        </w:rPr>
        <w:annotationRef/>
      </w:r>
      <w:r>
        <w:t xml:space="preserve">Work with your local </w:t>
      </w:r>
      <w:r w:rsidR="00645D67">
        <w:t xml:space="preserve">Family </w:t>
      </w:r>
      <w:r>
        <w:t xml:space="preserve">Home Visiting providers to determine a standard method for referring families and then update this example process. Keep in mind that families with POSC/ substance use concerns can particularly benefit from warm handoff strategies. These could look like you conference calling (or </w:t>
      </w:r>
      <w:proofErr w:type="spellStart"/>
      <w:r>
        <w:t>video’ing</w:t>
      </w:r>
      <w:proofErr w:type="spellEnd"/>
      <w:r>
        <w:t>) in the Family Home Visiting provider, inviting them to the clinic to meet the family, or even just making sure the family knows what phone # to expect a call from when they go home (all with the family’s consent)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A149B2" w15:done="0"/>
  <w15:commentEx w15:paraId="5895043C" w15:done="0"/>
  <w15:commentEx w15:paraId="67D052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66873" w14:textId="77777777" w:rsidR="00AC5082" w:rsidRDefault="00AC5082" w:rsidP="0086245F">
      <w:pPr>
        <w:spacing w:after="0" w:line="240" w:lineRule="auto"/>
      </w:pPr>
      <w:r>
        <w:separator/>
      </w:r>
    </w:p>
  </w:endnote>
  <w:endnote w:type="continuationSeparator" w:id="0">
    <w:p w14:paraId="2FBC108D" w14:textId="77777777" w:rsidR="00AC5082" w:rsidRDefault="00AC5082" w:rsidP="0086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BD973" w14:textId="77777777" w:rsidR="00AC5082" w:rsidRDefault="00AC5082" w:rsidP="0086245F">
      <w:pPr>
        <w:spacing w:after="0" w:line="240" w:lineRule="auto"/>
      </w:pPr>
      <w:r>
        <w:separator/>
      </w:r>
    </w:p>
  </w:footnote>
  <w:footnote w:type="continuationSeparator" w:id="0">
    <w:p w14:paraId="77B8FD81" w14:textId="77777777" w:rsidR="00AC5082" w:rsidRDefault="00AC5082" w:rsidP="0086245F">
      <w:pPr>
        <w:spacing w:after="0" w:line="240" w:lineRule="auto"/>
      </w:pPr>
      <w:r>
        <w:continuationSeparator/>
      </w:r>
    </w:p>
  </w:footnote>
  <w:footnote w:id="1">
    <w:p w14:paraId="62E91C54" w14:textId="77777777" w:rsidR="00AC5754" w:rsidRPr="004A2F5F" w:rsidRDefault="00AC5754" w:rsidP="00AC5754">
      <w:pPr>
        <w:pStyle w:val="FootnoteText"/>
        <w:rPr>
          <w:i/>
          <w:sz w:val="14"/>
        </w:rPr>
      </w:pPr>
      <w:r w:rsidRPr="004A2F5F">
        <w:rPr>
          <w:rStyle w:val="FootnoteReference"/>
          <w:sz w:val="14"/>
        </w:rPr>
        <w:footnoteRef/>
      </w:r>
      <w:r w:rsidRPr="004A2F5F">
        <w:rPr>
          <w:sz w:val="14"/>
        </w:rPr>
        <w:t xml:space="preserve">Source: Illinois Home Visiting Collaborative igrow, “Talking to parents and partners about home visiting”,. </w:t>
      </w:r>
      <w:r>
        <w:rPr>
          <w:sz w:val="14"/>
        </w:rPr>
        <w:t>Referral Offer scripts</w:t>
      </w:r>
      <w:r w:rsidRPr="004A2F5F">
        <w:rPr>
          <w:sz w:val="14"/>
        </w:rPr>
        <w:t xml:space="preserve"> were developed based on data collected from a </w:t>
      </w:r>
      <w:hyperlink r:id="rId1" w:history="1">
        <w:r w:rsidRPr="004A2F5F">
          <w:rPr>
            <w:rStyle w:val="Hyperlink"/>
            <w:sz w:val="14"/>
          </w:rPr>
          <w:t>MIHOPE implementation study</w:t>
        </w:r>
      </w:hyperlink>
      <w:r w:rsidRPr="004A2F5F">
        <w:rPr>
          <w:sz w:val="14"/>
        </w:rPr>
        <w:t xml:space="preserve">, which evaluated MIECHV-funded programs in states, through a randomized control trial. </w:t>
      </w:r>
      <w:r w:rsidRPr="004A2F5F">
        <w:rPr>
          <w:i/>
          <w:sz w:val="14"/>
        </w:rPr>
        <w:t>Note: The study showed 51% of mothers who enrolled in home visiting reported that their decision to participate was based on wanting general advice and support from the evidence-based models.</w:t>
      </w:r>
    </w:p>
  </w:footnote>
  <w:footnote w:id="2">
    <w:p w14:paraId="23F0B070" w14:textId="77777777" w:rsidR="00AC5754" w:rsidRPr="004A2F5F" w:rsidRDefault="00AC5754" w:rsidP="00AC5754">
      <w:pPr>
        <w:pStyle w:val="FootnoteText"/>
        <w:rPr>
          <w:i/>
          <w:sz w:val="18"/>
        </w:rPr>
      </w:pPr>
      <w:r w:rsidRPr="004A2F5F">
        <w:rPr>
          <w:rStyle w:val="FootnoteReference"/>
          <w:sz w:val="14"/>
        </w:rPr>
        <w:footnoteRef/>
      </w:r>
      <w:r w:rsidRPr="004A2F5F">
        <w:rPr>
          <w:sz w:val="14"/>
        </w:rPr>
        <w:t xml:space="preserve"> Source: ibid. </w:t>
      </w:r>
      <w:r w:rsidRPr="004A2F5F">
        <w:rPr>
          <w:i/>
          <w:sz w:val="14"/>
        </w:rPr>
        <w:t xml:space="preserve">Note: </w:t>
      </w:r>
      <w:r>
        <w:rPr>
          <w:i/>
          <w:sz w:val="14"/>
        </w:rPr>
        <w:t>One-</w:t>
      </w:r>
      <w:r w:rsidRPr="004A2F5F">
        <w:rPr>
          <w:i/>
          <w:sz w:val="14"/>
        </w:rPr>
        <w:t>third of women who enrolled wanted to learn how to be better mothers and get parenting support; one-fourth of women wanted to learn ways to improve their children’s health, support their children’s development, and find good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F038" w14:textId="77777777" w:rsidR="005A00B8" w:rsidRPr="00BF3227" w:rsidRDefault="005A00B8" w:rsidP="00BF3227">
    <w:pPr>
      <w:spacing w:after="0"/>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916"/>
    <w:multiLevelType w:val="hybridMultilevel"/>
    <w:tmpl w:val="BC74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16AAF"/>
    <w:multiLevelType w:val="hybridMultilevel"/>
    <w:tmpl w:val="07F47724"/>
    <w:lvl w:ilvl="0" w:tplc="16B0D31A">
      <w:start w:val="1"/>
      <w:numFmt w:val="bullet"/>
      <w:lvlText w:val="o"/>
      <w:lvlJc w:val="left"/>
      <w:pPr>
        <w:tabs>
          <w:tab w:val="num" w:pos="720"/>
        </w:tabs>
        <w:ind w:left="720" w:hanging="360"/>
      </w:pPr>
      <w:rPr>
        <w:rFonts w:ascii="Courier New" w:hAnsi="Courier New" w:hint="default"/>
      </w:rPr>
    </w:lvl>
    <w:lvl w:ilvl="1" w:tplc="246CC070" w:tentative="1">
      <w:start w:val="1"/>
      <w:numFmt w:val="bullet"/>
      <w:lvlText w:val="o"/>
      <w:lvlJc w:val="left"/>
      <w:pPr>
        <w:tabs>
          <w:tab w:val="num" w:pos="1440"/>
        </w:tabs>
        <w:ind w:left="1440" w:hanging="360"/>
      </w:pPr>
      <w:rPr>
        <w:rFonts w:ascii="Courier New" w:hAnsi="Courier New" w:hint="default"/>
      </w:rPr>
    </w:lvl>
    <w:lvl w:ilvl="2" w:tplc="14A205DE" w:tentative="1">
      <w:start w:val="1"/>
      <w:numFmt w:val="bullet"/>
      <w:lvlText w:val="o"/>
      <w:lvlJc w:val="left"/>
      <w:pPr>
        <w:tabs>
          <w:tab w:val="num" w:pos="2160"/>
        </w:tabs>
        <w:ind w:left="2160" w:hanging="360"/>
      </w:pPr>
      <w:rPr>
        <w:rFonts w:ascii="Courier New" w:hAnsi="Courier New" w:hint="default"/>
      </w:rPr>
    </w:lvl>
    <w:lvl w:ilvl="3" w:tplc="94B450DA" w:tentative="1">
      <w:start w:val="1"/>
      <w:numFmt w:val="bullet"/>
      <w:lvlText w:val="o"/>
      <w:lvlJc w:val="left"/>
      <w:pPr>
        <w:tabs>
          <w:tab w:val="num" w:pos="2880"/>
        </w:tabs>
        <w:ind w:left="2880" w:hanging="360"/>
      </w:pPr>
      <w:rPr>
        <w:rFonts w:ascii="Courier New" w:hAnsi="Courier New" w:hint="default"/>
      </w:rPr>
    </w:lvl>
    <w:lvl w:ilvl="4" w:tplc="415816DC" w:tentative="1">
      <w:start w:val="1"/>
      <w:numFmt w:val="bullet"/>
      <w:lvlText w:val="o"/>
      <w:lvlJc w:val="left"/>
      <w:pPr>
        <w:tabs>
          <w:tab w:val="num" w:pos="3600"/>
        </w:tabs>
        <w:ind w:left="3600" w:hanging="360"/>
      </w:pPr>
      <w:rPr>
        <w:rFonts w:ascii="Courier New" w:hAnsi="Courier New" w:hint="default"/>
      </w:rPr>
    </w:lvl>
    <w:lvl w:ilvl="5" w:tplc="6EBCA840" w:tentative="1">
      <w:start w:val="1"/>
      <w:numFmt w:val="bullet"/>
      <w:lvlText w:val="o"/>
      <w:lvlJc w:val="left"/>
      <w:pPr>
        <w:tabs>
          <w:tab w:val="num" w:pos="4320"/>
        </w:tabs>
        <w:ind w:left="4320" w:hanging="360"/>
      </w:pPr>
      <w:rPr>
        <w:rFonts w:ascii="Courier New" w:hAnsi="Courier New" w:hint="default"/>
      </w:rPr>
    </w:lvl>
    <w:lvl w:ilvl="6" w:tplc="4BAEE2AA" w:tentative="1">
      <w:start w:val="1"/>
      <w:numFmt w:val="bullet"/>
      <w:lvlText w:val="o"/>
      <w:lvlJc w:val="left"/>
      <w:pPr>
        <w:tabs>
          <w:tab w:val="num" w:pos="5040"/>
        </w:tabs>
        <w:ind w:left="5040" w:hanging="360"/>
      </w:pPr>
      <w:rPr>
        <w:rFonts w:ascii="Courier New" w:hAnsi="Courier New" w:hint="default"/>
      </w:rPr>
    </w:lvl>
    <w:lvl w:ilvl="7" w:tplc="35AA119C" w:tentative="1">
      <w:start w:val="1"/>
      <w:numFmt w:val="bullet"/>
      <w:lvlText w:val="o"/>
      <w:lvlJc w:val="left"/>
      <w:pPr>
        <w:tabs>
          <w:tab w:val="num" w:pos="5760"/>
        </w:tabs>
        <w:ind w:left="5760" w:hanging="360"/>
      </w:pPr>
      <w:rPr>
        <w:rFonts w:ascii="Courier New" w:hAnsi="Courier New" w:hint="default"/>
      </w:rPr>
    </w:lvl>
    <w:lvl w:ilvl="8" w:tplc="DFEC1222"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04424B9"/>
    <w:multiLevelType w:val="hybridMultilevel"/>
    <w:tmpl w:val="2966AF30"/>
    <w:lvl w:ilvl="0" w:tplc="DB9A5B30">
      <w:start w:val="1"/>
      <w:numFmt w:val="bullet"/>
      <w:lvlText w:val="□"/>
      <w:lvlJc w:val="left"/>
      <w:pPr>
        <w:tabs>
          <w:tab w:val="num" w:pos="360"/>
        </w:tabs>
        <w:ind w:left="360" w:hanging="360"/>
      </w:pPr>
      <w:rPr>
        <w:rFonts w:ascii="Arial" w:hAnsi="Arial" w:hint="default"/>
      </w:rPr>
    </w:lvl>
    <w:lvl w:ilvl="1" w:tplc="DB9A5B30">
      <w:start w:val="1"/>
      <w:numFmt w:val="bullet"/>
      <w:lvlText w:val="□"/>
      <w:lvlJc w:val="left"/>
      <w:pPr>
        <w:tabs>
          <w:tab w:val="num" w:pos="1080"/>
        </w:tabs>
        <w:ind w:left="1080" w:hanging="360"/>
      </w:pPr>
      <w:rPr>
        <w:rFonts w:ascii="Arial" w:hAnsi="Arial" w:hint="default"/>
      </w:rPr>
    </w:lvl>
    <w:lvl w:ilvl="2" w:tplc="8154173A" w:tentative="1">
      <w:start w:val="1"/>
      <w:numFmt w:val="bullet"/>
      <w:lvlText w:val="•"/>
      <w:lvlJc w:val="left"/>
      <w:pPr>
        <w:tabs>
          <w:tab w:val="num" w:pos="1800"/>
        </w:tabs>
        <w:ind w:left="1800" w:hanging="360"/>
      </w:pPr>
      <w:rPr>
        <w:rFonts w:ascii="Arial" w:hAnsi="Arial" w:hint="default"/>
      </w:rPr>
    </w:lvl>
    <w:lvl w:ilvl="3" w:tplc="8806CD52" w:tentative="1">
      <w:start w:val="1"/>
      <w:numFmt w:val="bullet"/>
      <w:lvlText w:val="•"/>
      <w:lvlJc w:val="left"/>
      <w:pPr>
        <w:tabs>
          <w:tab w:val="num" w:pos="2520"/>
        </w:tabs>
        <w:ind w:left="2520" w:hanging="360"/>
      </w:pPr>
      <w:rPr>
        <w:rFonts w:ascii="Arial" w:hAnsi="Arial" w:hint="default"/>
      </w:rPr>
    </w:lvl>
    <w:lvl w:ilvl="4" w:tplc="734CA610" w:tentative="1">
      <w:start w:val="1"/>
      <w:numFmt w:val="bullet"/>
      <w:lvlText w:val="•"/>
      <w:lvlJc w:val="left"/>
      <w:pPr>
        <w:tabs>
          <w:tab w:val="num" w:pos="3240"/>
        </w:tabs>
        <w:ind w:left="3240" w:hanging="360"/>
      </w:pPr>
      <w:rPr>
        <w:rFonts w:ascii="Arial" w:hAnsi="Arial" w:hint="default"/>
      </w:rPr>
    </w:lvl>
    <w:lvl w:ilvl="5" w:tplc="1C66F364" w:tentative="1">
      <w:start w:val="1"/>
      <w:numFmt w:val="bullet"/>
      <w:lvlText w:val="•"/>
      <w:lvlJc w:val="left"/>
      <w:pPr>
        <w:tabs>
          <w:tab w:val="num" w:pos="3960"/>
        </w:tabs>
        <w:ind w:left="3960" w:hanging="360"/>
      </w:pPr>
      <w:rPr>
        <w:rFonts w:ascii="Arial" w:hAnsi="Arial" w:hint="default"/>
      </w:rPr>
    </w:lvl>
    <w:lvl w:ilvl="6" w:tplc="07D2718A" w:tentative="1">
      <w:start w:val="1"/>
      <w:numFmt w:val="bullet"/>
      <w:lvlText w:val="•"/>
      <w:lvlJc w:val="left"/>
      <w:pPr>
        <w:tabs>
          <w:tab w:val="num" w:pos="4680"/>
        </w:tabs>
        <w:ind w:left="4680" w:hanging="360"/>
      </w:pPr>
      <w:rPr>
        <w:rFonts w:ascii="Arial" w:hAnsi="Arial" w:hint="default"/>
      </w:rPr>
    </w:lvl>
    <w:lvl w:ilvl="7" w:tplc="5984A2BA" w:tentative="1">
      <w:start w:val="1"/>
      <w:numFmt w:val="bullet"/>
      <w:lvlText w:val="•"/>
      <w:lvlJc w:val="left"/>
      <w:pPr>
        <w:tabs>
          <w:tab w:val="num" w:pos="5400"/>
        </w:tabs>
        <w:ind w:left="5400" w:hanging="360"/>
      </w:pPr>
      <w:rPr>
        <w:rFonts w:ascii="Arial" w:hAnsi="Arial" w:hint="default"/>
      </w:rPr>
    </w:lvl>
    <w:lvl w:ilvl="8" w:tplc="5802B96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1BD35B4"/>
    <w:multiLevelType w:val="hybridMultilevel"/>
    <w:tmpl w:val="C270D416"/>
    <w:lvl w:ilvl="0" w:tplc="5E88EE5C">
      <w:start w:val="1"/>
      <w:numFmt w:val="bullet"/>
      <w:lvlText w:val=""/>
      <w:lvlJc w:val="left"/>
      <w:pPr>
        <w:tabs>
          <w:tab w:val="num" w:pos="720"/>
        </w:tabs>
        <w:ind w:left="720" w:hanging="360"/>
      </w:pPr>
      <w:rPr>
        <w:rFonts w:ascii="Wingdings" w:hAnsi="Wingdings" w:hint="default"/>
      </w:rPr>
    </w:lvl>
    <w:lvl w:ilvl="1" w:tplc="F45E4574">
      <w:start w:val="110"/>
      <w:numFmt w:val="bullet"/>
      <w:lvlText w:val=""/>
      <w:lvlJc w:val="left"/>
      <w:pPr>
        <w:tabs>
          <w:tab w:val="num" w:pos="1440"/>
        </w:tabs>
        <w:ind w:left="1440" w:hanging="360"/>
      </w:pPr>
      <w:rPr>
        <w:rFonts w:ascii="Wingdings" w:hAnsi="Wingdings" w:hint="default"/>
      </w:rPr>
    </w:lvl>
    <w:lvl w:ilvl="2" w:tplc="FAB0E0F0" w:tentative="1">
      <w:start w:val="1"/>
      <w:numFmt w:val="bullet"/>
      <w:lvlText w:val=""/>
      <w:lvlJc w:val="left"/>
      <w:pPr>
        <w:tabs>
          <w:tab w:val="num" w:pos="2160"/>
        </w:tabs>
        <w:ind w:left="2160" w:hanging="360"/>
      </w:pPr>
      <w:rPr>
        <w:rFonts w:ascii="Wingdings" w:hAnsi="Wingdings" w:hint="default"/>
      </w:rPr>
    </w:lvl>
    <w:lvl w:ilvl="3" w:tplc="F81251DE" w:tentative="1">
      <w:start w:val="1"/>
      <w:numFmt w:val="bullet"/>
      <w:lvlText w:val=""/>
      <w:lvlJc w:val="left"/>
      <w:pPr>
        <w:tabs>
          <w:tab w:val="num" w:pos="2880"/>
        </w:tabs>
        <w:ind w:left="2880" w:hanging="360"/>
      </w:pPr>
      <w:rPr>
        <w:rFonts w:ascii="Wingdings" w:hAnsi="Wingdings" w:hint="default"/>
      </w:rPr>
    </w:lvl>
    <w:lvl w:ilvl="4" w:tplc="050C0F5C" w:tentative="1">
      <w:start w:val="1"/>
      <w:numFmt w:val="bullet"/>
      <w:lvlText w:val=""/>
      <w:lvlJc w:val="left"/>
      <w:pPr>
        <w:tabs>
          <w:tab w:val="num" w:pos="3600"/>
        </w:tabs>
        <w:ind w:left="3600" w:hanging="360"/>
      </w:pPr>
      <w:rPr>
        <w:rFonts w:ascii="Wingdings" w:hAnsi="Wingdings" w:hint="default"/>
      </w:rPr>
    </w:lvl>
    <w:lvl w:ilvl="5" w:tplc="883A9F38" w:tentative="1">
      <w:start w:val="1"/>
      <w:numFmt w:val="bullet"/>
      <w:lvlText w:val=""/>
      <w:lvlJc w:val="left"/>
      <w:pPr>
        <w:tabs>
          <w:tab w:val="num" w:pos="4320"/>
        </w:tabs>
        <w:ind w:left="4320" w:hanging="360"/>
      </w:pPr>
      <w:rPr>
        <w:rFonts w:ascii="Wingdings" w:hAnsi="Wingdings" w:hint="default"/>
      </w:rPr>
    </w:lvl>
    <w:lvl w:ilvl="6" w:tplc="C402FBB8" w:tentative="1">
      <w:start w:val="1"/>
      <w:numFmt w:val="bullet"/>
      <w:lvlText w:val=""/>
      <w:lvlJc w:val="left"/>
      <w:pPr>
        <w:tabs>
          <w:tab w:val="num" w:pos="5040"/>
        </w:tabs>
        <w:ind w:left="5040" w:hanging="360"/>
      </w:pPr>
      <w:rPr>
        <w:rFonts w:ascii="Wingdings" w:hAnsi="Wingdings" w:hint="default"/>
      </w:rPr>
    </w:lvl>
    <w:lvl w:ilvl="7" w:tplc="83AE4B28" w:tentative="1">
      <w:start w:val="1"/>
      <w:numFmt w:val="bullet"/>
      <w:lvlText w:val=""/>
      <w:lvlJc w:val="left"/>
      <w:pPr>
        <w:tabs>
          <w:tab w:val="num" w:pos="5760"/>
        </w:tabs>
        <w:ind w:left="5760" w:hanging="360"/>
      </w:pPr>
      <w:rPr>
        <w:rFonts w:ascii="Wingdings" w:hAnsi="Wingdings" w:hint="default"/>
      </w:rPr>
    </w:lvl>
    <w:lvl w:ilvl="8" w:tplc="94C825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358C3"/>
    <w:multiLevelType w:val="hybridMultilevel"/>
    <w:tmpl w:val="DDE89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C15E68"/>
    <w:multiLevelType w:val="hybridMultilevel"/>
    <w:tmpl w:val="95D2281A"/>
    <w:lvl w:ilvl="0" w:tplc="DB9A5B30">
      <w:start w:val="1"/>
      <w:numFmt w:val="bullet"/>
      <w:lvlText w:val="□"/>
      <w:lvlJc w:val="left"/>
      <w:pPr>
        <w:tabs>
          <w:tab w:val="num" w:pos="720"/>
        </w:tabs>
        <w:ind w:left="720" w:hanging="360"/>
      </w:pPr>
      <w:rPr>
        <w:rFonts w:ascii="Arial" w:hAnsi="Arial" w:hint="default"/>
      </w:rPr>
    </w:lvl>
    <w:lvl w:ilvl="1" w:tplc="D5106660" w:tentative="1">
      <w:start w:val="1"/>
      <w:numFmt w:val="bullet"/>
      <w:lvlText w:val="•"/>
      <w:lvlJc w:val="left"/>
      <w:pPr>
        <w:tabs>
          <w:tab w:val="num" w:pos="1440"/>
        </w:tabs>
        <w:ind w:left="1440" w:hanging="360"/>
      </w:pPr>
      <w:rPr>
        <w:rFonts w:ascii="Arial" w:hAnsi="Arial" w:hint="default"/>
      </w:rPr>
    </w:lvl>
    <w:lvl w:ilvl="2" w:tplc="E9E0F46A" w:tentative="1">
      <w:start w:val="1"/>
      <w:numFmt w:val="bullet"/>
      <w:lvlText w:val="•"/>
      <w:lvlJc w:val="left"/>
      <w:pPr>
        <w:tabs>
          <w:tab w:val="num" w:pos="2160"/>
        </w:tabs>
        <w:ind w:left="2160" w:hanging="360"/>
      </w:pPr>
      <w:rPr>
        <w:rFonts w:ascii="Arial" w:hAnsi="Arial" w:hint="default"/>
      </w:rPr>
    </w:lvl>
    <w:lvl w:ilvl="3" w:tplc="4B1011CC" w:tentative="1">
      <w:start w:val="1"/>
      <w:numFmt w:val="bullet"/>
      <w:lvlText w:val="•"/>
      <w:lvlJc w:val="left"/>
      <w:pPr>
        <w:tabs>
          <w:tab w:val="num" w:pos="2880"/>
        </w:tabs>
        <w:ind w:left="2880" w:hanging="360"/>
      </w:pPr>
      <w:rPr>
        <w:rFonts w:ascii="Arial" w:hAnsi="Arial" w:hint="default"/>
      </w:rPr>
    </w:lvl>
    <w:lvl w:ilvl="4" w:tplc="FB56B084" w:tentative="1">
      <w:start w:val="1"/>
      <w:numFmt w:val="bullet"/>
      <w:lvlText w:val="•"/>
      <w:lvlJc w:val="left"/>
      <w:pPr>
        <w:tabs>
          <w:tab w:val="num" w:pos="3600"/>
        </w:tabs>
        <w:ind w:left="3600" w:hanging="360"/>
      </w:pPr>
      <w:rPr>
        <w:rFonts w:ascii="Arial" w:hAnsi="Arial" w:hint="default"/>
      </w:rPr>
    </w:lvl>
    <w:lvl w:ilvl="5" w:tplc="24D69240" w:tentative="1">
      <w:start w:val="1"/>
      <w:numFmt w:val="bullet"/>
      <w:lvlText w:val="•"/>
      <w:lvlJc w:val="left"/>
      <w:pPr>
        <w:tabs>
          <w:tab w:val="num" w:pos="4320"/>
        </w:tabs>
        <w:ind w:left="4320" w:hanging="360"/>
      </w:pPr>
      <w:rPr>
        <w:rFonts w:ascii="Arial" w:hAnsi="Arial" w:hint="default"/>
      </w:rPr>
    </w:lvl>
    <w:lvl w:ilvl="6" w:tplc="20FA99A6" w:tentative="1">
      <w:start w:val="1"/>
      <w:numFmt w:val="bullet"/>
      <w:lvlText w:val="•"/>
      <w:lvlJc w:val="left"/>
      <w:pPr>
        <w:tabs>
          <w:tab w:val="num" w:pos="5040"/>
        </w:tabs>
        <w:ind w:left="5040" w:hanging="360"/>
      </w:pPr>
      <w:rPr>
        <w:rFonts w:ascii="Arial" w:hAnsi="Arial" w:hint="default"/>
      </w:rPr>
    </w:lvl>
    <w:lvl w:ilvl="7" w:tplc="0054E5BC" w:tentative="1">
      <w:start w:val="1"/>
      <w:numFmt w:val="bullet"/>
      <w:lvlText w:val="•"/>
      <w:lvlJc w:val="left"/>
      <w:pPr>
        <w:tabs>
          <w:tab w:val="num" w:pos="5760"/>
        </w:tabs>
        <w:ind w:left="5760" w:hanging="360"/>
      </w:pPr>
      <w:rPr>
        <w:rFonts w:ascii="Arial" w:hAnsi="Arial" w:hint="default"/>
      </w:rPr>
    </w:lvl>
    <w:lvl w:ilvl="8" w:tplc="F1A62C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AF0784"/>
    <w:multiLevelType w:val="hybridMultilevel"/>
    <w:tmpl w:val="FA94B242"/>
    <w:lvl w:ilvl="0" w:tplc="04090001">
      <w:start w:val="1"/>
      <w:numFmt w:val="bullet"/>
      <w:lvlText w:val=""/>
      <w:lvlJc w:val="left"/>
      <w:pPr>
        <w:tabs>
          <w:tab w:val="num" w:pos="720"/>
        </w:tabs>
        <w:ind w:left="720" w:hanging="360"/>
      </w:pPr>
      <w:rPr>
        <w:rFonts w:ascii="Symbol" w:hAnsi="Symbol" w:hint="default"/>
      </w:rPr>
    </w:lvl>
    <w:lvl w:ilvl="1" w:tplc="F45E4574">
      <w:start w:val="110"/>
      <w:numFmt w:val="bullet"/>
      <w:lvlText w:val=""/>
      <w:lvlJc w:val="left"/>
      <w:pPr>
        <w:tabs>
          <w:tab w:val="num" w:pos="1440"/>
        </w:tabs>
        <w:ind w:left="1440" w:hanging="360"/>
      </w:pPr>
      <w:rPr>
        <w:rFonts w:ascii="Wingdings" w:hAnsi="Wingdings" w:hint="default"/>
      </w:rPr>
    </w:lvl>
    <w:lvl w:ilvl="2" w:tplc="FAB0E0F0" w:tentative="1">
      <w:start w:val="1"/>
      <w:numFmt w:val="bullet"/>
      <w:lvlText w:val=""/>
      <w:lvlJc w:val="left"/>
      <w:pPr>
        <w:tabs>
          <w:tab w:val="num" w:pos="2160"/>
        </w:tabs>
        <w:ind w:left="2160" w:hanging="360"/>
      </w:pPr>
      <w:rPr>
        <w:rFonts w:ascii="Wingdings" w:hAnsi="Wingdings" w:hint="default"/>
      </w:rPr>
    </w:lvl>
    <w:lvl w:ilvl="3" w:tplc="F81251DE" w:tentative="1">
      <w:start w:val="1"/>
      <w:numFmt w:val="bullet"/>
      <w:lvlText w:val=""/>
      <w:lvlJc w:val="left"/>
      <w:pPr>
        <w:tabs>
          <w:tab w:val="num" w:pos="2880"/>
        </w:tabs>
        <w:ind w:left="2880" w:hanging="360"/>
      </w:pPr>
      <w:rPr>
        <w:rFonts w:ascii="Wingdings" w:hAnsi="Wingdings" w:hint="default"/>
      </w:rPr>
    </w:lvl>
    <w:lvl w:ilvl="4" w:tplc="050C0F5C" w:tentative="1">
      <w:start w:val="1"/>
      <w:numFmt w:val="bullet"/>
      <w:lvlText w:val=""/>
      <w:lvlJc w:val="left"/>
      <w:pPr>
        <w:tabs>
          <w:tab w:val="num" w:pos="3600"/>
        </w:tabs>
        <w:ind w:left="3600" w:hanging="360"/>
      </w:pPr>
      <w:rPr>
        <w:rFonts w:ascii="Wingdings" w:hAnsi="Wingdings" w:hint="default"/>
      </w:rPr>
    </w:lvl>
    <w:lvl w:ilvl="5" w:tplc="883A9F38" w:tentative="1">
      <w:start w:val="1"/>
      <w:numFmt w:val="bullet"/>
      <w:lvlText w:val=""/>
      <w:lvlJc w:val="left"/>
      <w:pPr>
        <w:tabs>
          <w:tab w:val="num" w:pos="4320"/>
        </w:tabs>
        <w:ind w:left="4320" w:hanging="360"/>
      </w:pPr>
      <w:rPr>
        <w:rFonts w:ascii="Wingdings" w:hAnsi="Wingdings" w:hint="default"/>
      </w:rPr>
    </w:lvl>
    <w:lvl w:ilvl="6" w:tplc="C402FBB8" w:tentative="1">
      <w:start w:val="1"/>
      <w:numFmt w:val="bullet"/>
      <w:lvlText w:val=""/>
      <w:lvlJc w:val="left"/>
      <w:pPr>
        <w:tabs>
          <w:tab w:val="num" w:pos="5040"/>
        </w:tabs>
        <w:ind w:left="5040" w:hanging="360"/>
      </w:pPr>
      <w:rPr>
        <w:rFonts w:ascii="Wingdings" w:hAnsi="Wingdings" w:hint="default"/>
      </w:rPr>
    </w:lvl>
    <w:lvl w:ilvl="7" w:tplc="83AE4B28" w:tentative="1">
      <w:start w:val="1"/>
      <w:numFmt w:val="bullet"/>
      <w:lvlText w:val=""/>
      <w:lvlJc w:val="left"/>
      <w:pPr>
        <w:tabs>
          <w:tab w:val="num" w:pos="5760"/>
        </w:tabs>
        <w:ind w:left="5760" w:hanging="360"/>
      </w:pPr>
      <w:rPr>
        <w:rFonts w:ascii="Wingdings" w:hAnsi="Wingdings" w:hint="default"/>
      </w:rPr>
    </w:lvl>
    <w:lvl w:ilvl="8" w:tplc="94C825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457FF"/>
    <w:multiLevelType w:val="hybridMultilevel"/>
    <w:tmpl w:val="267245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F61654"/>
    <w:multiLevelType w:val="hybridMultilevel"/>
    <w:tmpl w:val="570E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12710"/>
    <w:multiLevelType w:val="hybridMultilevel"/>
    <w:tmpl w:val="9E4EB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62B1C"/>
    <w:multiLevelType w:val="hybridMultilevel"/>
    <w:tmpl w:val="D8A0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4C2B17"/>
    <w:multiLevelType w:val="hybridMultilevel"/>
    <w:tmpl w:val="9A66E04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D6582"/>
    <w:multiLevelType w:val="hybridMultilevel"/>
    <w:tmpl w:val="CC661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7E53B2"/>
    <w:multiLevelType w:val="hybridMultilevel"/>
    <w:tmpl w:val="2C62115E"/>
    <w:lvl w:ilvl="0" w:tplc="DB9A5B30">
      <w:start w:val="1"/>
      <w:numFmt w:val="bullet"/>
      <w:lvlText w:val="□"/>
      <w:lvlJc w:val="left"/>
      <w:pPr>
        <w:tabs>
          <w:tab w:val="num" w:pos="360"/>
        </w:tabs>
        <w:ind w:left="360" w:hanging="360"/>
      </w:pPr>
      <w:rPr>
        <w:rFonts w:ascii="Arial" w:hAnsi="Arial" w:hint="default"/>
      </w:rPr>
    </w:lvl>
    <w:lvl w:ilvl="1" w:tplc="D31A20E6" w:tentative="1">
      <w:start w:val="1"/>
      <w:numFmt w:val="bullet"/>
      <w:lvlText w:val="•"/>
      <w:lvlJc w:val="left"/>
      <w:pPr>
        <w:tabs>
          <w:tab w:val="num" w:pos="1080"/>
        </w:tabs>
        <w:ind w:left="1080" w:hanging="360"/>
      </w:pPr>
      <w:rPr>
        <w:rFonts w:ascii="Arial" w:hAnsi="Arial" w:hint="default"/>
      </w:rPr>
    </w:lvl>
    <w:lvl w:ilvl="2" w:tplc="61CC6072" w:tentative="1">
      <w:start w:val="1"/>
      <w:numFmt w:val="bullet"/>
      <w:lvlText w:val="•"/>
      <w:lvlJc w:val="left"/>
      <w:pPr>
        <w:tabs>
          <w:tab w:val="num" w:pos="1800"/>
        </w:tabs>
        <w:ind w:left="1800" w:hanging="360"/>
      </w:pPr>
      <w:rPr>
        <w:rFonts w:ascii="Arial" w:hAnsi="Arial" w:hint="default"/>
      </w:rPr>
    </w:lvl>
    <w:lvl w:ilvl="3" w:tplc="73F89540" w:tentative="1">
      <w:start w:val="1"/>
      <w:numFmt w:val="bullet"/>
      <w:lvlText w:val="•"/>
      <w:lvlJc w:val="left"/>
      <w:pPr>
        <w:tabs>
          <w:tab w:val="num" w:pos="2520"/>
        </w:tabs>
        <w:ind w:left="2520" w:hanging="360"/>
      </w:pPr>
      <w:rPr>
        <w:rFonts w:ascii="Arial" w:hAnsi="Arial" w:hint="default"/>
      </w:rPr>
    </w:lvl>
    <w:lvl w:ilvl="4" w:tplc="3B909202" w:tentative="1">
      <w:start w:val="1"/>
      <w:numFmt w:val="bullet"/>
      <w:lvlText w:val="•"/>
      <w:lvlJc w:val="left"/>
      <w:pPr>
        <w:tabs>
          <w:tab w:val="num" w:pos="3240"/>
        </w:tabs>
        <w:ind w:left="3240" w:hanging="360"/>
      </w:pPr>
      <w:rPr>
        <w:rFonts w:ascii="Arial" w:hAnsi="Arial" w:hint="default"/>
      </w:rPr>
    </w:lvl>
    <w:lvl w:ilvl="5" w:tplc="E1D65486" w:tentative="1">
      <w:start w:val="1"/>
      <w:numFmt w:val="bullet"/>
      <w:lvlText w:val="•"/>
      <w:lvlJc w:val="left"/>
      <w:pPr>
        <w:tabs>
          <w:tab w:val="num" w:pos="3960"/>
        </w:tabs>
        <w:ind w:left="3960" w:hanging="360"/>
      </w:pPr>
      <w:rPr>
        <w:rFonts w:ascii="Arial" w:hAnsi="Arial" w:hint="default"/>
      </w:rPr>
    </w:lvl>
    <w:lvl w:ilvl="6" w:tplc="F650EB18" w:tentative="1">
      <w:start w:val="1"/>
      <w:numFmt w:val="bullet"/>
      <w:lvlText w:val="•"/>
      <w:lvlJc w:val="left"/>
      <w:pPr>
        <w:tabs>
          <w:tab w:val="num" w:pos="4680"/>
        </w:tabs>
        <w:ind w:left="4680" w:hanging="360"/>
      </w:pPr>
      <w:rPr>
        <w:rFonts w:ascii="Arial" w:hAnsi="Arial" w:hint="default"/>
      </w:rPr>
    </w:lvl>
    <w:lvl w:ilvl="7" w:tplc="7EA2B522" w:tentative="1">
      <w:start w:val="1"/>
      <w:numFmt w:val="bullet"/>
      <w:lvlText w:val="•"/>
      <w:lvlJc w:val="left"/>
      <w:pPr>
        <w:tabs>
          <w:tab w:val="num" w:pos="5400"/>
        </w:tabs>
        <w:ind w:left="5400" w:hanging="360"/>
      </w:pPr>
      <w:rPr>
        <w:rFonts w:ascii="Arial" w:hAnsi="Arial" w:hint="default"/>
      </w:rPr>
    </w:lvl>
    <w:lvl w:ilvl="8" w:tplc="5096F84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3F52D93"/>
    <w:multiLevelType w:val="hybridMultilevel"/>
    <w:tmpl w:val="C738527C"/>
    <w:lvl w:ilvl="0" w:tplc="DB9A5B30">
      <w:start w:val="1"/>
      <w:numFmt w:val="bullet"/>
      <w:lvlText w:val="□"/>
      <w:lvlJc w:val="left"/>
      <w:pPr>
        <w:tabs>
          <w:tab w:val="num" w:pos="360"/>
        </w:tabs>
        <w:ind w:left="360" w:hanging="360"/>
      </w:pPr>
      <w:rPr>
        <w:rFonts w:ascii="Arial" w:hAnsi="Arial" w:hint="default"/>
      </w:rPr>
    </w:lvl>
    <w:lvl w:ilvl="1" w:tplc="AFF84DDC" w:tentative="1">
      <w:start w:val="1"/>
      <w:numFmt w:val="bullet"/>
      <w:lvlText w:val="•"/>
      <w:lvlJc w:val="left"/>
      <w:pPr>
        <w:tabs>
          <w:tab w:val="num" w:pos="1080"/>
        </w:tabs>
        <w:ind w:left="1080" w:hanging="360"/>
      </w:pPr>
      <w:rPr>
        <w:rFonts w:ascii="Arial" w:hAnsi="Arial" w:hint="default"/>
      </w:rPr>
    </w:lvl>
    <w:lvl w:ilvl="2" w:tplc="5F606284" w:tentative="1">
      <w:start w:val="1"/>
      <w:numFmt w:val="bullet"/>
      <w:lvlText w:val="•"/>
      <w:lvlJc w:val="left"/>
      <w:pPr>
        <w:tabs>
          <w:tab w:val="num" w:pos="1800"/>
        </w:tabs>
        <w:ind w:left="1800" w:hanging="360"/>
      </w:pPr>
      <w:rPr>
        <w:rFonts w:ascii="Arial" w:hAnsi="Arial" w:hint="default"/>
      </w:rPr>
    </w:lvl>
    <w:lvl w:ilvl="3" w:tplc="D52CB382" w:tentative="1">
      <w:start w:val="1"/>
      <w:numFmt w:val="bullet"/>
      <w:lvlText w:val="•"/>
      <w:lvlJc w:val="left"/>
      <w:pPr>
        <w:tabs>
          <w:tab w:val="num" w:pos="2520"/>
        </w:tabs>
        <w:ind w:left="2520" w:hanging="360"/>
      </w:pPr>
      <w:rPr>
        <w:rFonts w:ascii="Arial" w:hAnsi="Arial" w:hint="default"/>
      </w:rPr>
    </w:lvl>
    <w:lvl w:ilvl="4" w:tplc="1BDE96B2" w:tentative="1">
      <w:start w:val="1"/>
      <w:numFmt w:val="bullet"/>
      <w:lvlText w:val="•"/>
      <w:lvlJc w:val="left"/>
      <w:pPr>
        <w:tabs>
          <w:tab w:val="num" w:pos="3240"/>
        </w:tabs>
        <w:ind w:left="3240" w:hanging="360"/>
      </w:pPr>
      <w:rPr>
        <w:rFonts w:ascii="Arial" w:hAnsi="Arial" w:hint="default"/>
      </w:rPr>
    </w:lvl>
    <w:lvl w:ilvl="5" w:tplc="A204E83C" w:tentative="1">
      <w:start w:val="1"/>
      <w:numFmt w:val="bullet"/>
      <w:lvlText w:val="•"/>
      <w:lvlJc w:val="left"/>
      <w:pPr>
        <w:tabs>
          <w:tab w:val="num" w:pos="3960"/>
        </w:tabs>
        <w:ind w:left="3960" w:hanging="360"/>
      </w:pPr>
      <w:rPr>
        <w:rFonts w:ascii="Arial" w:hAnsi="Arial" w:hint="default"/>
      </w:rPr>
    </w:lvl>
    <w:lvl w:ilvl="6" w:tplc="E0C46342" w:tentative="1">
      <w:start w:val="1"/>
      <w:numFmt w:val="bullet"/>
      <w:lvlText w:val="•"/>
      <w:lvlJc w:val="left"/>
      <w:pPr>
        <w:tabs>
          <w:tab w:val="num" w:pos="4680"/>
        </w:tabs>
        <w:ind w:left="4680" w:hanging="360"/>
      </w:pPr>
      <w:rPr>
        <w:rFonts w:ascii="Arial" w:hAnsi="Arial" w:hint="default"/>
      </w:rPr>
    </w:lvl>
    <w:lvl w:ilvl="7" w:tplc="6C465B34" w:tentative="1">
      <w:start w:val="1"/>
      <w:numFmt w:val="bullet"/>
      <w:lvlText w:val="•"/>
      <w:lvlJc w:val="left"/>
      <w:pPr>
        <w:tabs>
          <w:tab w:val="num" w:pos="5400"/>
        </w:tabs>
        <w:ind w:left="5400" w:hanging="360"/>
      </w:pPr>
      <w:rPr>
        <w:rFonts w:ascii="Arial" w:hAnsi="Arial" w:hint="default"/>
      </w:rPr>
    </w:lvl>
    <w:lvl w:ilvl="8" w:tplc="41A822E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D025EB2"/>
    <w:multiLevelType w:val="hybridMultilevel"/>
    <w:tmpl w:val="49C46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B53528"/>
    <w:multiLevelType w:val="hybridMultilevel"/>
    <w:tmpl w:val="B586671A"/>
    <w:lvl w:ilvl="0" w:tplc="E1FC2B62">
      <w:start w:val="1"/>
      <w:numFmt w:val="bullet"/>
      <w:lvlText w:val=""/>
      <w:lvlJc w:val="left"/>
      <w:pPr>
        <w:tabs>
          <w:tab w:val="num" w:pos="360"/>
        </w:tabs>
        <w:ind w:left="360" w:hanging="360"/>
      </w:pPr>
      <w:rPr>
        <w:rFonts w:ascii="Wingdings" w:hAnsi="Wingdings" w:hint="default"/>
        <w:color w:val="0070C0"/>
      </w:rPr>
    </w:lvl>
    <w:lvl w:ilvl="1" w:tplc="0F8AA12A">
      <w:start w:val="1"/>
      <w:numFmt w:val="bullet"/>
      <w:lvlText w:val=""/>
      <w:lvlJc w:val="left"/>
      <w:pPr>
        <w:tabs>
          <w:tab w:val="num" w:pos="1080"/>
        </w:tabs>
        <w:ind w:left="1080" w:hanging="360"/>
      </w:pPr>
      <w:rPr>
        <w:rFonts w:ascii="Wingdings" w:hAnsi="Wingdings" w:hint="default"/>
      </w:rPr>
    </w:lvl>
    <w:lvl w:ilvl="2" w:tplc="5CFA5D40">
      <w:start w:val="1"/>
      <w:numFmt w:val="bullet"/>
      <w:lvlText w:val=""/>
      <w:lvlJc w:val="left"/>
      <w:pPr>
        <w:tabs>
          <w:tab w:val="num" w:pos="1800"/>
        </w:tabs>
        <w:ind w:left="1800" w:hanging="360"/>
      </w:pPr>
      <w:rPr>
        <w:rFonts w:ascii="Wingdings" w:hAnsi="Wingdings" w:hint="default"/>
      </w:rPr>
    </w:lvl>
    <w:lvl w:ilvl="3" w:tplc="C9DC8B2C" w:tentative="1">
      <w:start w:val="1"/>
      <w:numFmt w:val="bullet"/>
      <w:lvlText w:val=""/>
      <w:lvlJc w:val="left"/>
      <w:pPr>
        <w:tabs>
          <w:tab w:val="num" w:pos="2520"/>
        </w:tabs>
        <w:ind w:left="2520" w:hanging="360"/>
      </w:pPr>
      <w:rPr>
        <w:rFonts w:ascii="Wingdings" w:hAnsi="Wingdings" w:hint="default"/>
      </w:rPr>
    </w:lvl>
    <w:lvl w:ilvl="4" w:tplc="9B28F2F8" w:tentative="1">
      <w:start w:val="1"/>
      <w:numFmt w:val="bullet"/>
      <w:lvlText w:val=""/>
      <w:lvlJc w:val="left"/>
      <w:pPr>
        <w:tabs>
          <w:tab w:val="num" w:pos="3240"/>
        </w:tabs>
        <w:ind w:left="3240" w:hanging="360"/>
      </w:pPr>
      <w:rPr>
        <w:rFonts w:ascii="Wingdings" w:hAnsi="Wingdings" w:hint="default"/>
      </w:rPr>
    </w:lvl>
    <w:lvl w:ilvl="5" w:tplc="D90AD6B2" w:tentative="1">
      <w:start w:val="1"/>
      <w:numFmt w:val="bullet"/>
      <w:lvlText w:val=""/>
      <w:lvlJc w:val="left"/>
      <w:pPr>
        <w:tabs>
          <w:tab w:val="num" w:pos="3960"/>
        </w:tabs>
        <w:ind w:left="3960" w:hanging="360"/>
      </w:pPr>
      <w:rPr>
        <w:rFonts w:ascii="Wingdings" w:hAnsi="Wingdings" w:hint="default"/>
      </w:rPr>
    </w:lvl>
    <w:lvl w:ilvl="6" w:tplc="FB56A62E" w:tentative="1">
      <w:start w:val="1"/>
      <w:numFmt w:val="bullet"/>
      <w:lvlText w:val=""/>
      <w:lvlJc w:val="left"/>
      <w:pPr>
        <w:tabs>
          <w:tab w:val="num" w:pos="4680"/>
        </w:tabs>
        <w:ind w:left="4680" w:hanging="360"/>
      </w:pPr>
      <w:rPr>
        <w:rFonts w:ascii="Wingdings" w:hAnsi="Wingdings" w:hint="default"/>
      </w:rPr>
    </w:lvl>
    <w:lvl w:ilvl="7" w:tplc="B87AC126" w:tentative="1">
      <w:start w:val="1"/>
      <w:numFmt w:val="bullet"/>
      <w:lvlText w:val=""/>
      <w:lvlJc w:val="left"/>
      <w:pPr>
        <w:tabs>
          <w:tab w:val="num" w:pos="5400"/>
        </w:tabs>
        <w:ind w:left="5400" w:hanging="360"/>
      </w:pPr>
      <w:rPr>
        <w:rFonts w:ascii="Wingdings" w:hAnsi="Wingdings" w:hint="default"/>
      </w:rPr>
    </w:lvl>
    <w:lvl w:ilvl="8" w:tplc="63DA3A7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574A3D"/>
    <w:multiLevelType w:val="hybridMultilevel"/>
    <w:tmpl w:val="1B1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16909"/>
    <w:multiLevelType w:val="hybridMultilevel"/>
    <w:tmpl w:val="970E5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C0414F"/>
    <w:multiLevelType w:val="hybridMultilevel"/>
    <w:tmpl w:val="B4188A16"/>
    <w:lvl w:ilvl="0" w:tplc="DB9A5B30">
      <w:start w:val="1"/>
      <w:numFmt w:val="bullet"/>
      <w:lvlText w:val="□"/>
      <w:lvlJc w:val="left"/>
      <w:pPr>
        <w:tabs>
          <w:tab w:val="num" w:pos="360"/>
        </w:tabs>
        <w:ind w:left="360" w:hanging="360"/>
      </w:pPr>
      <w:rPr>
        <w:rFonts w:ascii="Arial" w:hAnsi="Arial" w:hint="default"/>
      </w:rPr>
    </w:lvl>
    <w:lvl w:ilvl="1" w:tplc="EDEE5A88">
      <w:start w:val="1"/>
      <w:numFmt w:val="bullet"/>
      <w:lvlText w:val="•"/>
      <w:lvlJc w:val="left"/>
      <w:pPr>
        <w:tabs>
          <w:tab w:val="num" w:pos="1080"/>
        </w:tabs>
        <w:ind w:left="1080" w:hanging="360"/>
      </w:pPr>
      <w:rPr>
        <w:rFonts w:ascii="Arial" w:hAnsi="Arial" w:hint="default"/>
      </w:rPr>
    </w:lvl>
    <w:lvl w:ilvl="2" w:tplc="8154173A" w:tentative="1">
      <w:start w:val="1"/>
      <w:numFmt w:val="bullet"/>
      <w:lvlText w:val="•"/>
      <w:lvlJc w:val="left"/>
      <w:pPr>
        <w:tabs>
          <w:tab w:val="num" w:pos="1800"/>
        </w:tabs>
        <w:ind w:left="1800" w:hanging="360"/>
      </w:pPr>
      <w:rPr>
        <w:rFonts w:ascii="Arial" w:hAnsi="Arial" w:hint="default"/>
      </w:rPr>
    </w:lvl>
    <w:lvl w:ilvl="3" w:tplc="8806CD52" w:tentative="1">
      <w:start w:val="1"/>
      <w:numFmt w:val="bullet"/>
      <w:lvlText w:val="•"/>
      <w:lvlJc w:val="left"/>
      <w:pPr>
        <w:tabs>
          <w:tab w:val="num" w:pos="2520"/>
        </w:tabs>
        <w:ind w:left="2520" w:hanging="360"/>
      </w:pPr>
      <w:rPr>
        <w:rFonts w:ascii="Arial" w:hAnsi="Arial" w:hint="default"/>
      </w:rPr>
    </w:lvl>
    <w:lvl w:ilvl="4" w:tplc="734CA610" w:tentative="1">
      <w:start w:val="1"/>
      <w:numFmt w:val="bullet"/>
      <w:lvlText w:val="•"/>
      <w:lvlJc w:val="left"/>
      <w:pPr>
        <w:tabs>
          <w:tab w:val="num" w:pos="3240"/>
        </w:tabs>
        <w:ind w:left="3240" w:hanging="360"/>
      </w:pPr>
      <w:rPr>
        <w:rFonts w:ascii="Arial" w:hAnsi="Arial" w:hint="default"/>
      </w:rPr>
    </w:lvl>
    <w:lvl w:ilvl="5" w:tplc="1C66F364" w:tentative="1">
      <w:start w:val="1"/>
      <w:numFmt w:val="bullet"/>
      <w:lvlText w:val="•"/>
      <w:lvlJc w:val="left"/>
      <w:pPr>
        <w:tabs>
          <w:tab w:val="num" w:pos="3960"/>
        </w:tabs>
        <w:ind w:left="3960" w:hanging="360"/>
      </w:pPr>
      <w:rPr>
        <w:rFonts w:ascii="Arial" w:hAnsi="Arial" w:hint="default"/>
      </w:rPr>
    </w:lvl>
    <w:lvl w:ilvl="6" w:tplc="07D2718A" w:tentative="1">
      <w:start w:val="1"/>
      <w:numFmt w:val="bullet"/>
      <w:lvlText w:val="•"/>
      <w:lvlJc w:val="left"/>
      <w:pPr>
        <w:tabs>
          <w:tab w:val="num" w:pos="4680"/>
        </w:tabs>
        <w:ind w:left="4680" w:hanging="360"/>
      </w:pPr>
      <w:rPr>
        <w:rFonts w:ascii="Arial" w:hAnsi="Arial" w:hint="default"/>
      </w:rPr>
    </w:lvl>
    <w:lvl w:ilvl="7" w:tplc="5984A2BA" w:tentative="1">
      <w:start w:val="1"/>
      <w:numFmt w:val="bullet"/>
      <w:lvlText w:val="•"/>
      <w:lvlJc w:val="left"/>
      <w:pPr>
        <w:tabs>
          <w:tab w:val="num" w:pos="5400"/>
        </w:tabs>
        <w:ind w:left="5400" w:hanging="360"/>
      </w:pPr>
      <w:rPr>
        <w:rFonts w:ascii="Arial" w:hAnsi="Arial" w:hint="default"/>
      </w:rPr>
    </w:lvl>
    <w:lvl w:ilvl="8" w:tplc="5802B96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5D06F59"/>
    <w:multiLevelType w:val="hybridMultilevel"/>
    <w:tmpl w:val="F0AA3278"/>
    <w:lvl w:ilvl="0" w:tplc="6E5883E4">
      <w:start w:val="1"/>
      <w:numFmt w:val="bullet"/>
      <w:lvlText w:val=""/>
      <w:lvlJc w:val="left"/>
      <w:pPr>
        <w:tabs>
          <w:tab w:val="num" w:pos="720"/>
        </w:tabs>
        <w:ind w:left="720" w:hanging="360"/>
      </w:pPr>
      <w:rPr>
        <w:rFonts w:ascii="Wingdings" w:hAnsi="Wingdings" w:hint="default"/>
      </w:rPr>
    </w:lvl>
    <w:lvl w:ilvl="1" w:tplc="5910497E" w:tentative="1">
      <w:start w:val="1"/>
      <w:numFmt w:val="bullet"/>
      <w:lvlText w:val=""/>
      <w:lvlJc w:val="left"/>
      <w:pPr>
        <w:tabs>
          <w:tab w:val="num" w:pos="1440"/>
        </w:tabs>
        <w:ind w:left="1440" w:hanging="360"/>
      </w:pPr>
      <w:rPr>
        <w:rFonts w:ascii="Wingdings" w:hAnsi="Wingdings" w:hint="default"/>
      </w:rPr>
    </w:lvl>
    <w:lvl w:ilvl="2" w:tplc="C8A27E98" w:tentative="1">
      <w:start w:val="1"/>
      <w:numFmt w:val="bullet"/>
      <w:lvlText w:val=""/>
      <w:lvlJc w:val="left"/>
      <w:pPr>
        <w:tabs>
          <w:tab w:val="num" w:pos="2160"/>
        </w:tabs>
        <w:ind w:left="2160" w:hanging="360"/>
      </w:pPr>
      <w:rPr>
        <w:rFonts w:ascii="Wingdings" w:hAnsi="Wingdings" w:hint="default"/>
      </w:rPr>
    </w:lvl>
    <w:lvl w:ilvl="3" w:tplc="26C8441C" w:tentative="1">
      <w:start w:val="1"/>
      <w:numFmt w:val="bullet"/>
      <w:lvlText w:val=""/>
      <w:lvlJc w:val="left"/>
      <w:pPr>
        <w:tabs>
          <w:tab w:val="num" w:pos="2880"/>
        </w:tabs>
        <w:ind w:left="2880" w:hanging="360"/>
      </w:pPr>
      <w:rPr>
        <w:rFonts w:ascii="Wingdings" w:hAnsi="Wingdings" w:hint="default"/>
      </w:rPr>
    </w:lvl>
    <w:lvl w:ilvl="4" w:tplc="7188CF0E" w:tentative="1">
      <w:start w:val="1"/>
      <w:numFmt w:val="bullet"/>
      <w:lvlText w:val=""/>
      <w:lvlJc w:val="left"/>
      <w:pPr>
        <w:tabs>
          <w:tab w:val="num" w:pos="3600"/>
        </w:tabs>
        <w:ind w:left="3600" w:hanging="360"/>
      </w:pPr>
      <w:rPr>
        <w:rFonts w:ascii="Wingdings" w:hAnsi="Wingdings" w:hint="default"/>
      </w:rPr>
    </w:lvl>
    <w:lvl w:ilvl="5" w:tplc="EB3041B0" w:tentative="1">
      <w:start w:val="1"/>
      <w:numFmt w:val="bullet"/>
      <w:lvlText w:val=""/>
      <w:lvlJc w:val="left"/>
      <w:pPr>
        <w:tabs>
          <w:tab w:val="num" w:pos="4320"/>
        </w:tabs>
        <w:ind w:left="4320" w:hanging="360"/>
      </w:pPr>
      <w:rPr>
        <w:rFonts w:ascii="Wingdings" w:hAnsi="Wingdings" w:hint="default"/>
      </w:rPr>
    </w:lvl>
    <w:lvl w:ilvl="6" w:tplc="69EC2364" w:tentative="1">
      <w:start w:val="1"/>
      <w:numFmt w:val="bullet"/>
      <w:lvlText w:val=""/>
      <w:lvlJc w:val="left"/>
      <w:pPr>
        <w:tabs>
          <w:tab w:val="num" w:pos="5040"/>
        </w:tabs>
        <w:ind w:left="5040" w:hanging="360"/>
      </w:pPr>
      <w:rPr>
        <w:rFonts w:ascii="Wingdings" w:hAnsi="Wingdings" w:hint="default"/>
      </w:rPr>
    </w:lvl>
    <w:lvl w:ilvl="7" w:tplc="3DB817A8" w:tentative="1">
      <w:start w:val="1"/>
      <w:numFmt w:val="bullet"/>
      <w:lvlText w:val=""/>
      <w:lvlJc w:val="left"/>
      <w:pPr>
        <w:tabs>
          <w:tab w:val="num" w:pos="5760"/>
        </w:tabs>
        <w:ind w:left="5760" w:hanging="360"/>
      </w:pPr>
      <w:rPr>
        <w:rFonts w:ascii="Wingdings" w:hAnsi="Wingdings" w:hint="default"/>
      </w:rPr>
    </w:lvl>
    <w:lvl w:ilvl="8" w:tplc="F7BECE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3916DD"/>
    <w:multiLevelType w:val="hybridMultilevel"/>
    <w:tmpl w:val="CAA813D6"/>
    <w:lvl w:ilvl="0" w:tplc="12F8F2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80FC0"/>
    <w:multiLevelType w:val="hybridMultilevel"/>
    <w:tmpl w:val="D4E888FA"/>
    <w:lvl w:ilvl="0" w:tplc="DB9A5B30">
      <w:start w:val="1"/>
      <w:numFmt w:val="bullet"/>
      <w:lvlText w:val="□"/>
      <w:lvlJc w:val="left"/>
      <w:pPr>
        <w:tabs>
          <w:tab w:val="num" w:pos="360"/>
        </w:tabs>
        <w:ind w:left="360" w:hanging="360"/>
      </w:pPr>
      <w:rPr>
        <w:rFonts w:ascii="Arial" w:hAnsi="Arial" w:hint="default"/>
      </w:rPr>
    </w:lvl>
    <w:lvl w:ilvl="1" w:tplc="CEA8B79E" w:tentative="1">
      <w:start w:val="1"/>
      <w:numFmt w:val="bullet"/>
      <w:lvlText w:val="•"/>
      <w:lvlJc w:val="left"/>
      <w:pPr>
        <w:tabs>
          <w:tab w:val="num" w:pos="1080"/>
        </w:tabs>
        <w:ind w:left="1080" w:hanging="360"/>
      </w:pPr>
      <w:rPr>
        <w:rFonts w:ascii="Arial" w:hAnsi="Arial" w:hint="default"/>
      </w:rPr>
    </w:lvl>
    <w:lvl w:ilvl="2" w:tplc="9A181012" w:tentative="1">
      <w:start w:val="1"/>
      <w:numFmt w:val="bullet"/>
      <w:lvlText w:val="•"/>
      <w:lvlJc w:val="left"/>
      <w:pPr>
        <w:tabs>
          <w:tab w:val="num" w:pos="1800"/>
        </w:tabs>
        <w:ind w:left="1800" w:hanging="360"/>
      </w:pPr>
      <w:rPr>
        <w:rFonts w:ascii="Arial" w:hAnsi="Arial" w:hint="default"/>
      </w:rPr>
    </w:lvl>
    <w:lvl w:ilvl="3" w:tplc="ED66FC3A" w:tentative="1">
      <w:start w:val="1"/>
      <w:numFmt w:val="bullet"/>
      <w:lvlText w:val="•"/>
      <w:lvlJc w:val="left"/>
      <w:pPr>
        <w:tabs>
          <w:tab w:val="num" w:pos="2520"/>
        </w:tabs>
        <w:ind w:left="2520" w:hanging="360"/>
      </w:pPr>
      <w:rPr>
        <w:rFonts w:ascii="Arial" w:hAnsi="Arial" w:hint="default"/>
      </w:rPr>
    </w:lvl>
    <w:lvl w:ilvl="4" w:tplc="D066780A" w:tentative="1">
      <w:start w:val="1"/>
      <w:numFmt w:val="bullet"/>
      <w:lvlText w:val="•"/>
      <w:lvlJc w:val="left"/>
      <w:pPr>
        <w:tabs>
          <w:tab w:val="num" w:pos="3240"/>
        </w:tabs>
        <w:ind w:left="3240" w:hanging="360"/>
      </w:pPr>
      <w:rPr>
        <w:rFonts w:ascii="Arial" w:hAnsi="Arial" w:hint="default"/>
      </w:rPr>
    </w:lvl>
    <w:lvl w:ilvl="5" w:tplc="96BC2BDA" w:tentative="1">
      <w:start w:val="1"/>
      <w:numFmt w:val="bullet"/>
      <w:lvlText w:val="•"/>
      <w:lvlJc w:val="left"/>
      <w:pPr>
        <w:tabs>
          <w:tab w:val="num" w:pos="3960"/>
        </w:tabs>
        <w:ind w:left="3960" w:hanging="360"/>
      </w:pPr>
      <w:rPr>
        <w:rFonts w:ascii="Arial" w:hAnsi="Arial" w:hint="default"/>
      </w:rPr>
    </w:lvl>
    <w:lvl w:ilvl="6" w:tplc="9A66A02C" w:tentative="1">
      <w:start w:val="1"/>
      <w:numFmt w:val="bullet"/>
      <w:lvlText w:val="•"/>
      <w:lvlJc w:val="left"/>
      <w:pPr>
        <w:tabs>
          <w:tab w:val="num" w:pos="4680"/>
        </w:tabs>
        <w:ind w:left="4680" w:hanging="360"/>
      </w:pPr>
      <w:rPr>
        <w:rFonts w:ascii="Arial" w:hAnsi="Arial" w:hint="default"/>
      </w:rPr>
    </w:lvl>
    <w:lvl w:ilvl="7" w:tplc="319481C8" w:tentative="1">
      <w:start w:val="1"/>
      <w:numFmt w:val="bullet"/>
      <w:lvlText w:val="•"/>
      <w:lvlJc w:val="left"/>
      <w:pPr>
        <w:tabs>
          <w:tab w:val="num" w:pos="5400"/>
        </w:tabs>
        <w:ind w:left="5400" w:hanging="360"/>
      </w:pPr>
      <w:rPr>
        <w:rFonts w:ascii="Arial" w:hAnsi="Arial" w:hint="default"/>
      </w:rPr>
    </w:lvl>
    <w:lvl w:ilvl="8" w:tplc="3580BBD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D8825C0"/>
    <w:multiLevelType w:val="hybridMultilevel"/>
    <w:tmpl w:val="B712D91E"/>
    <w:lvl w:ilvl="0" w:tplc="DB9A5B30">
      <w:start w:val="1"/>
      <w:numFmt w:val="bullet"/>
      <w:lvlText w:val="□"/>
      <w:lvlJc w:val="left"/>
      <w:pPr>
        <w:tabs>
          <w:tab w:val="num" w:pos="360"/>
        </w:tabs>
        <w:ind w:left="360" w:hanging="360"/>
      </w:pPr>
      <w:rPr>
        <w:rFonts w:ascii="Arial" w:hAnsi="Arial" w:hint="default"/>
      </w:rPr>
    </w:lvl>
    <w:lvl w:ilvl="1" w:tplc="2EF4BF30" w:tentative="1">
      <w:start w:val="1"/>
      <w:numFmt w:val="bullet"/>
      <w:lvlText w:val="•"/>
      <w:lvlJc w:val="left"/>
      <w:pPr>
        <w:tabs>
          <w:tab w:val="num" w:pos="1080"/>
        </w:tabs>
        <w:ind w:left="1080" w:hanging="360"/>
      </w:pPr>
      <w:rPr>
        <w:rFonts w:ascii="Arial" w:hAnsi="Arial" w:hint="default"/>
      </w:rPr>
    </w:lvl>
    <w:lvl w:ilvl="2" w:tplc="3AFE87C8" w:tentative="1">
      <w:start w:val="1"/>
      <w:numFmt w:val="bullet"/>
      <w:lvlText w:val="•"/>
      <w:lvlJc w:val="left"/>
      <w:pPr>
        <w:tabs>
          <w:tab w:val="num" w:pos="1800"/>
        </w:tabs>
        <w:ind w:left="1800" w:hanging="360"/>
      </w:pPr>
      <w:rPr>
        <w:rFonts w:ascii="Arial" w:hAnsi="Arial" w:hint="default"/>
      </w:rPr>
    </w:lvl>
    <w:lvl w:ilvl="3" w:tplc="78A6E6AC" w:tentative="1">
      <w:start w:val="1"/>
      <w:numFmt w:val="bullet"/>
      <w:lvlText w:val="•"/>
      <w:lvlJc w:val="left"/>
      <w:pPr>
        <w:tabs>
          <w:tab w:val="num" w:pos="2520"/>
        </w:tabs>
        <w:ind w:left="2520" w:hanging="360"/>
      </w:pPr>
      <w:rPr>
        <w:rFonts w:ascii="Arial" w:hAnsi="Arial" w:hint="default"/>
      </w:rPr>
    </w:lvl>
    <w:lvl w:ilvl="4" w:tplc="DDCC9748" w:tentative="1">
      <w:start w:val="1"/>
      <w:numFmt w:val="bullet"/>
      <w:lvlText w:val="•"/>
      <w:lvlJc w:val="left"/>
      <w:pPr>
        <w:tabs>
          <w:tab w:val="num" w:pos="3240"/>
        </w:tabs>
        <w:ind w:left="3240" w:hanging="360"/>
      </w:pPr>
      <w:rPr>
        <w:rFonts w:ascii="Arial" w:hAnsi="Arial" w:hint="default"/>
      </w:rPr>
    </w:lvl>
    <w:lvl w:ilvl="5" w:tplc="166801A6" w:tentative="1">
      <w:start w:val="1"/>
      <w:numFmt w:val="bullet"/>
      <w:lvlText w:val="•"/>
      <w:lvlJc w:val="left"/>
      <w:pPr>
        <w:tabs>
          <w:tab w:val="num" w:pos="3960"/>
        </w:tabs>
        <w:ind w:left="3960" w:hanging="360"/>
      </w:pPr>
      <w:rPr>
        <w:rFonts w:ascii="Arial" w:hAnsi="Arial" w:hint="default"/>
      </w:rPr>
    </w:lvl>
    <w:lvl w:ilvl="6" w:tplc="A144214E" w:tentative="1">
      <w:start w:val="1"/>
      <w:numFmt w:val="bullet"/>
      <w:lvlText w:val="•"/>
      <w:lvlJc w:val="left"/>
      <w:pPr>
        <w:tabs>
          <w:tab w:val="num" w:pos="4680"/>
        </w:tabs>
        <w:ind w:left="4680" w:hanging="360"/>
      </w:pPr>
      <w:rPr>
        <w:rFonts w:ascii="Arial" w:hAnsi="Arial" w:hint="default"/>
      </w:rPr>
    </w:lvl>
    <w:lvl w:ilvl="7" w:tplc="EDEE6D82" w:tentative="1">
      <w:start w:val="1"/>
      <w:numFmt w:val="bullet"/>
      <w:lvlText w:val="•"/>
      <w:lvlJc w:val="left"/>
      <w:pPr>
        <w:tabs>
          <w:tab w:val="num" w:pos="5400"/>
        </w:tabs>
        <w:ind w:left="5400" w:hanging="360"/>
      </w:pPr>
      <w:rPr>
        <w:rFonts w:ascii="Arial" w:hAnsi="Arial" w:hint="default"/>
      </w:rPr>
    </w:lvl>
    <w:lvl w:ilvl="8" w:tplc="A014C3A6"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DAE5185"/>
    <w:multiLevelType w:val="hybridMultilevel"/>
    <w:tmpl w:val="00C28FA6"/>
    <w:lvl w:ilvl="0" w:tplc="DB9A5B30">
      <w:start w:val="1"/>
      <w:numFmt w:val="bullet"/>
      <w:lvlText w:val="□"/>
      <w:lvlJc w:val="left"/>
      <w:pPr>
        <w:tabs>
          <w:tab w:val="num" w:pos="360"/>
        </w:tabs>
        <w:ind w:left="360" w:hanging="360"/>
      </w:pPr>
      <w:rPr>
        <w:rFonts w:ascii="Arial" w:hAnsi="Arial" w:hint="default"/>
      </w:rPr>
    </w:lvl>
    <w:lvl w:ilvl="1" w:tplc="38B87AA8" w:tentative="1">
      <w:start w:val="1"/>
      <w:numFmt w:val="bullet"/>
      <w:lvlText w:val="•"/>
      <w:lvlJc w:val="left"/>
      <w:pPr>
        <w:tabs>
          <w:tab w:val="num" w:pos="1080"/>
        </w:tabs>
        <w:ind w:left="1080" w:hanging="360"/>
      </w:pPr>
      <w:rPr>
        <w:rFonts w:ascii="Arial" w:hAnsi="Arial" w:hint="default"/>
      </w:rPr>
    </w:lvl>
    <w:lvl w:ilvl="2" w:tplc="0E147250" w:tentative="1">
      <w:start w:val="1"/>
      <w:numFmt w:val="bullet"/>
      <w:lvlText w:val="•"/>
      <w:lvlJc w:val="left"/>
      <w:pPr>
        <w:tabs>
          <w:tab w:val="num" w:pos="1800"/>
        </w:tabs>
        <w:ind w:left="1800" w:hanging="360"/>
      </w:pPr>
      <w:rPr>
        <w:rFonts w:ascii="Arial" w:hAnsi="Arial" w:hint="default"/>
      </w:rPr>
    </w:lvl>
    <w:lvl w:ilvl="3" w:tplc="08F4C9B2" w:tentative="1">
      <w:start w:val="1"/>
      <w:numFmt w:val="bullet"/>
      <w:lvlText w:val="•"/>
      <w:lvlJc w:val="left"/>
      <w:pPr>
        <w:tabs>
          <w:tab w:val="num" w:pos="2520"/>
        </w:tabs>
        <w:ind w:left="2520" w:hanging="360"/>
      </w:pPr>
      <w:rPr>
        <w:rFonts w:ascii="Arial" w:hAnsi="Arial" w:hint="default"/>
      </w:rPr>
    </w:lvl>
    <w:lvl w:ilvl="4" w:tplc="4D589078" w:tentative="1">
      <w:start w:val="1"/>
      <w:numFmt w:val="bullet"/>
      <w:lvlText w:val="•"/>
      <w:lvlJc w:val="left"/>
      <w:pPr>
        <w:tabs>
          <w:tab w:val="num" w:pos="3240"/>
        </w:tabs>
        <w:ind w:left="3240" w:hanging="360"/>
      </w:pPr>
      <w:rPr>
        <w:rFonts w:ascii="Arial" w:hAnsi="Arial" w:hint="default"/>
      </w:rPr>
    </w:lvl>
    <w:lvl w:ilvl="5" w:tplc="BA1C76F6" w:tentative="1">
      <w:start w:val="1"/>
      <w:numFmt w:val="bullet"/>
      <w:lvlText w:val="•"/>
      <w:lvlJc w:val="left"/>
      <w:pPr>
        <w:tabs>
          <w:tab w:val="num" w:pos="3960"/>
        </w:tabs>
        <w:ind w:left="3960" w:hanging="360"/>
      </w:pPr>
      <w:rPr>
        <w:rFonts w:ascii="Arial" w:hAnsi="Arial" w:hint="default"/>
      </w:rPr>
    </w:lvl>
    <w:lvl w:ilvl="6" w:tplc="2C983E2C" w:tentative="1">
      <w:start w:val="1"/>
      <w:numFmt w:val="bullet"/>
      <w:lvlText w:val="•"/>
      <w:lvlJc w:val="left"/>
      <w:pPr>
        <w:tabs>
          <w:tab w:val="num" w:pos="4680"/>
        </w:tabs>
        <w:ind w:left="4680" w:hanging="360"/>
      </w:pPr>
      <w:rPr>
        <w:rFonts w:ascii="Arial" w:hAnsi="Arial" w:hint="default"/>
      </w:rPr>
    </w:lvl>
    <w:lvl w:ilvl="7" w:tplc="95C8AAE8" w:tentative="1">
      <w:start w:val="1"/>
      <w:numFmt w:val="bullet"/>
      <w:lvlText w:val="•"/>
      <w:lvlJc w:val="left"/>
      <w:pPr>
        <w:tabs>
          <w:tab w:val="num" w:pos="5400"/>
        </w:tabs>
        <w:ind w:left="5400" w:hanging="360"/>
      </w:pPr>
      <w:rPr>
        <w:rFonts w:ascii="Arial" w:hAnsi="Arial" w:hint="default"/>
      </w:rPr>
    </w:lvl>
    <w:lvl w:ilvl="8" w:tplc="32BCC6F0" w:tentative="1">
      <w:start w:val="1"/>
      <w:numFmt w:val="bullet"/>
      <w:lvlText w:val="•"/>
      <w:lvlJc w:val="left"/>
      <w:pPr>
        <w:tabs>
          <w:tab w:val="num" w:pos="6120"/>
        </w:tabs>
        <w:ind w:left="6120" w:hanging="360"/>
      </w:pPr>
      <w:rPr>
        <w:rFonts w:ascii="Arial" w:hAnsi="Arial" w:hint="default"/>
      </w:rPr>
    </w:lvl>
  </w:abstractNum>
  <w:num w:numId="1">
    <w:abstractNumId w:val="15"/>
  </w:num>
  <w:num w:numId="2">
    <w:abstractNumId w:val="23"/>
  </w:num>
  <w:num w:numId="3">
    <w:abstractNumId w:val="24"/>
  </w:num>
  <w:num w:numId="4">
    <w:abstractNumId w:val="13"/>
  </w:num>
  <w:num w:numId="5">
    <w:abstractNumId w:val="19"/>
  </w:num>
  <w:num w:numId="6">
    <w:abstractNumId w:val="14"/>
  </w:num>
  <w:num w:numId="7">
    <w:abstractNumId w:val="5"/>
  </w:num>
  <w:num w:numId="8">
    <w:abstractNumId w:val="22"/>
  </w:num>
  <w:num w:numId="9">
    <w:abstractNumId w:val="8"/>
  </w:num>
  <w:num w:numId="10">
    <w:abstractNumId w:val="11"/>
  </w:num>
  <w:num w:numId="11">
    <w:abstractNumId w:val="16"/>
  </w:num>
  <w:num w:numId="12">
    <w:abstractNumId w:val="18"/>
  </w:num>
  <w:num w:numId="13">
    <w:abstractNumId w:val="10"/>
  </w:num>
  <w:num w:numId="14">
    <w:abstractNumId w:val="15"/>
  </w:num>
  <w:num w:numId="15">
    <w:abstractNumId w:val="12"/>
  </w:num>
  <w:num w:numId="16">
    <w:abstractNumId w:val="4"/>
  </w:num>
  <w:num w:numId="17">
    <w:abstractNumId w:val="3"/>
  </w:num>
  <w:num w:numId="18">
    <w:abstractNumId w:val="0"/>
  </w:num>
  <w:num w:numId="19">
    <w:abstractNumId w:val="6"/>
  </w:num>
  <w:num w:numId="20">
    <w:abstractNumId w:val="7"/>
  </w:num>
  <w:num w:numId="21">
    <w:abstractNumId w:val="9"/>
  </w:num>
  <w:num w:numId="22">
    <w:abstractNumId w:val="17"/>
  </w:num>
  <w:num w:numId="23">
    <w:abstractNumId w:val="1"/>
  </w:num>
  <w:num w:numId="24">
    <w:abstractNumId w:val="21"/>
  </w:num>
  <w:num w:numId="25">
    <w:abstractNumId w:val="2"/>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lmer, Grace">
    <w15:presenceInfo w15:providerId="AD" w15:userId="S-1-5-21-5532149-1463627437-743794300-48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sS9fn9AWCBT6+4j+b56wBN9UZfEOiUclrue3OAOs731pMZJJWxPr+b1bYhsB+EFamVWr7qZy6ZX/+dm71LRdA==" w:salt="EqDEaigL8+MepSGVIvELA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78"/>
    <w:rsid w:val="000114B6"/>
    <w:rsid w:val="00016846"/>
    <w:rsid w:val="00017EB2"/>
    <w:rsid w:val="00020CFB"/>
    <w:rsid w:val="00021BB6"/>
    <w:rsid w:val="00043862"/>
    <w:rsid w:val="00045B5B"/>
    <w:rsid w:val="00060B33"/>
    <w:rsid w:val="00063921"/>
    <w:rsid w:val="000639C8"/>
    <w:rsid w:val="00065714"/>
    <w:rsid w:val="00085D2B"/>
    <w:rsid w:val="00091A71"/>
    <w:rsid w:val="000B2CFA"/>
    <w:rsid w:val="000E42DD"/>
    <w:rsid w:val="00110139"/>
    <w:rsid w:val="00125805"/>
    <w:rsid w:val="00131195"/>
    <w:rsid w:val="00132BBC"/>
    <w:rsid w:val="00144218"/>
    <w:rsid w:val="00164099"/>
    <w:rsid w:val="00164C2E"/>
    <w:rsid w:val="00170B7A"/>
    <w:rsid w:val="00174D24"/>
    <w:rsid w:val="001A37D8"/>
    <w:rsid w:val="001B0283"/>
    <w:rsid w:val="001D15AC"/>
    <w:rsid w:val="001D6D3B"/>
    <w:rsid w:val="001D6F80"/>
    <w:rsid w:val="00202A2E"/>
    <w:rsid w:val="00212683"/>
    <w:rsid w:val="00221A90"/>
    <w:rsid w:val="00225422"/>
    <w:rsid w:val="002766A5"/>
    <w:rsid w:val="002943BA"/>
    <w:rsid w:val="002A23C9"/>
    <w:rsid w:val="002E17EB"/>
    <w:rsid w:val="002E4DFC"/>
    <w:rsid w:val="002F66AB"/>
    <w:rsid w:val="00300F5B"/>
    <w:rsid w:val="0030570C"/>
    <w:rsid w:val="00316B69"/>
    <w:rsid w:val="0032328D"/>
    <w:rsid w:val="003247B3"/>
    <w:rsid w:val="00330534"/>
    <w:rsid w:val="00340A6D"/>
    <w:rsid w:val="00340A7D"/>
    <w:rsid w:val="00340CCA"/>
    <w:rsid w:val="00345C8E"/>
    <w:rsid w:val="00346E74"/>
    <w:rsid w:val="00346EE5"/>
    <w:rsid w:val="00354265"/>
    <w:rsid w:val="00356FA1"/>
    <w:rsid w:val="0037087B"/>
    <w:rsid w:val="003A1921"/>
    <w:rsid w:val="003B268D"/>
    <w:rsid w:val="003B58C1"/>
    <w:rsid w:val="003F4698"/>
    <w:rsid w:val="00482A81"/>
    <w:rsid w:val="00483AAF"/>
    <w:rsid w:val="00484008"/>
    <w:rsid w:val="00497A2B"/>
    <w:rsid w:val="004A2F5F"/>
    <w:rsid w:val="004A6B2A"/>
    <w:rsid w:val="004C4EF9"/>
    <w:rsid w:val="004D66DC"/>
    <w:rsid w:val="004E3D65"/>
    <w:rsid w:val="004F7C7F"/>
    <w:rsid w:val="005103A4"/>
    <w:rsid w:val="00510F24"/>
    <w:rsid w:val="005111C2"/>
    <w:rsid w:val="00527106"/>
    <w:rsid w:val="0052720B"/>
    <w:rsid w:val="005378AF"/>
    <w:rsid w:val="0054335F"/>
    <w:rsid w:val="00544FFF"/>
    <w:rsid w:val="0054750B"/>
    <w:rsid w:val="00555BB1"/>
    <w:rsid w:val="00555D09"/>
    <w:rsid w:val="00557EB8"/>
    <w:rsid w:val="00571226"/>
    <w:rsid w:val="005717EB"/>
    <w:rsid w:val="00573F4F"/>
    <w:rsid w:val="00576FAA"/>
    <w:rsid w:val="005847BF"/>
    <w:rsid w:val="005A00B8"/>
    <w:rsid w:val="005A3FC1"/>
    <w:rsid w:val="005B4303"/>
    <w:rsid w:val="005C623A"/>
    <w:rsid w:val="005D46F3"/>
    <w:rsid w:val="005E34AA"/>
    <w:rsid w:val="00605578"/>
    <w:rsid w:val="00607281"/>
    <w:rsid w:val="00610A31"/>
    <w:rsid w:val="0062427A"/>
    <w:rsid w:val="00624DA7"/>
    <w:rsid w:val="006338E5"/>
    <w:rsid w:val="00645D67"/>
    <w:rsid w:val="006568E8"/>
    <w:rsid w:val="006B015E"/>
    <w:rsid w:val="006B3D67"/>
    <w:rsid w:val="006C3BF3"/>
    <w:rsid w:val="006E7F1E"/>
    <w:rsid w:val="006F0E7D"/>
    <w:rsid w:val="007043A8"/>
    <w:rsid w:val="00720165"/>
    <w:rsid w:val="007350B7"/>
    <w:rsid w:val="00765BBD"/>
    <w:rsid w:val="00793E27"/>
    <w:rsid w:val="007B11D8"/>
    <w:rsid w:val="007C5175"/>
    <w:rsid w:val="007E5937"/>
    <w:rsid w:val="007E6628"/>
    <w:rsid w:val="008025A3"/>
    <w:rsid w:val="00806B05"/>
    <w:rsid w:val="008123D9"/>
    <w:rsid w:val="0081489A"/>
    <w:rsid w:val="00816E8F"/>
    <w:rsid w:val="00833215"/>
    <w:rsid w:val="00836159"/>
    <w:rsid w:val="0086245F"/>
    <w:rsid w:val="00862666"/>
    <w:rsid w:val="008645A7"/>
    <w:rsid w:val="0087003B"/>
    <w:rsid w:val="00871418"/>
    <w:rsid w:val="008776D1"/>
    <w:rsid w:val="0089558A"/>
    <w:rsid w:val="00896857"/>
    <w:rsid w:val="008C6BD1"/>
    <w:rsid w:val="008D14E1"/>
    <w:rsid w:val="008F093D"/>
    <w:rsid w:val="00902ABD"/>
    <w:rsid w:val="0090349E"/>
    <w:rsid w:val="00954E5A"/>
    <w:rsid w:val="00965F2A"/>
    <w:rsid w:val="0096637A"/>
    <w:rsid w:val="00981944"/>
    <w:rsid w:val="009A5C84"/>
    <w:rsid w:val="009B265C"/>
    <w:rsid w:val="009C058E"/>
    <w:rsid w:val="009D5449"/>
    <w:rsid w:val="009D757F"/>
    <w:rsid w:val="00A0358D"/>
    <w:rsid w:val="00A0730B"/>
    <w:rsid w:val="00A1649A"/>
    <w:rsid w:val="00A306F7"/>
    <w:rsid w:val="00A3208F"/>
    <w:rsid w:val="00A353CD"/>
    <w:rsid w:val="00A5153F"/>
    <w:rsid w:val="00A619C9"/>
    <w:rsid w:val="00A61DBA"/>
    <w:rsid w:val="00A65C02"/>
    <w:rsid w:val="00A837B1"/>
    <w:rsid w:val="00A95117"/>
    <w:rsid w:val="00AB6D86"/>
    <w:rsid w:val="00AB7F02"/>
    <w:rsid w:val="00AC3C61"/>
    <w:rsid w:val="00AC3E4C"/>
    <w:rsid w:val="00AC5082"/>
    <w:rsid w:val="00AC5754"/>
    <w:rsid w:val="00AE6A48"/>
    <w:rsid w:val="00B102D5"/>
    <w:rsid w:val="00B5164D"/>
    <w:rsid w:val="00B66D83"/>
    <w:rsid w:val="00BA35F3"/>
    <w:rsid w:val="00BC2578"/>
    <w:rsid w:val="00BE5F55"/>
    <w:rsid w:val="00BF3227"/>
    <w:rsid w:val="00BF64D9"/>
    <w:rsid w:val="00C045A2"/>
    <w:rsid w:val="00C0737F"/>
    <w:rsid w:val="00C13487"/>
    <w:rsid w:val="00C20E4F"/>
    <w:rsid w:val="00C33ECD"/>
    <w:rsid w:val="00C53BA5"/>
    <w:rsid w:val="00C850A2"/>
    <w:rsid w:val="00CC7A54"/>
    <w:rsid w:val="00CD12E4"/>
    <w:rsid w:val="00CD56B5"/>
    <w:rsid w:val="00CF6D11"/>
    <w:rsid w:val="00D07DAB"/>
    <w:rsid w:val="00D2598B"/>
    <w:rsid w:val="00D63B75"/>
    <w:rsid w:val="00D67205"/>
    <w:rsid w:val="00D70839"/>
    <w:rsid w:val="00D811B0"/>
    <w:rsid w:val="00D85947"/>
    <w:rsid w:val="00D864E0"/>
    <w:rsid w:val="00DA6231"/>
    <w:rsid w:val="00DB2727"/>
    <w:rsid w:val="00DD3F7F"/>
    <w:rsid w:val="00DF5FB8"/>
    <w:rsid w:val="00E00387"/>
    <w:rsid w:val="00E1539C"/>
    <w:rsid w:val="00E36314"/>
    <w:rsid w:val="00E44070"/>
    <w:rsid w:val="00E4415A"/>
    <w:rsid w:val="00E46CD4"/>
    <w:rsid w:val="00E55501"/>
    <w:rsid w:val="00E62B5E"/>
    <w:rsid w:val="00E672FF"/>
    <w:rsid w:val="00E70476"/>
    <w:rsid w:val="00E74C52"/>
    <w:rsid w:val="00E75312"/>
    <w:rsid w:val="00EF2DFB"/>
    <w:rsid w:val="00F03567"/>
    <w:rsid w:val="00F1533A"/>
    <w:rsid w:val="00F664D0"/>
    <w:rsid w:val="00F66889"/>
    <w:rsid w:val="00F76AC9"/>
    <w:rsid w:val="00F8150A"/>
    <w:rsid w:val="00FB0598"/>
    <w:rsid w:val="00FB705E"/>
    <w:rsid w:val="00FC08D0"/>
    <w:rsid w:val="00FC7D73"/>
    <w:rsid w:val="00FD0744"/>
    <w:rsid w:val="00FE539C"/>
    <w:rsid w:val="00FF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C57B9"/>
  <w15:chartTrackingRefBased/>
  <w15:docId w15:val="{18883E4F-EFD0-4CD4-BE2B-3DEE493B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5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7A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A62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2710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78"/>
    <w:pPr>
      <w:ind w:left="720"/>
      <w:contextualSpacing/>
    </w:pPr>
  </w:style>
  <w:style w:type="character" w:customStyle="1" w:styleId="Heading2Char">
    <w:name w:val="Heading 2 Char"/>
    <w:basedOn w:val="DefaultParagraphFont"/>
    <w:link w:val="Heading2"/>
    <w:uiPriority w:val="9"/>
    <w:rsid w:val="00BC257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819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944"/>
    <w:rPr>
      <w:rFonts w:asciiTheme="majorHAnsi" w:eastAsiaTheme="majorEastAsia" w:hAnsiTheme="majorHAnsi" w:cstheme="majorBidi"/>
      <w:spacing w:val="-10"/>
      <w:kern w:val="28"/>
      <w:sz w:val="56"/>
      <w:szCs w:val="56"/>
    </w:rPr>
  </w:style>
  <w:style w:type="paragraph" w:customStyle="1" w:styleId="Default">
    <w:name w:val="Default"/>
    <w:rsid w:val="0086245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624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45F"/>
    <w:rPr>
      <w:sz w:val="20"/>
      <w:szCs w:val="20"/>
    </w:rPr>
  </w:style>
  <w:style w:type="character" w:styleId="FootnoteReference">
    <w:name w:val="footnote reference"/>
    <w:basedOn w:val="DefaultParagraphFont"/>
    <w:uiPriority w:val="99"/>
    <w:semiHidden/>
    <w:unhideWhenUsed/>
    <w:rsid w:val="0086245F"/>
    <w:rPr>
      <w:vertAlign w:val="superscript"/>
    </w:rPr>
  </w:style>
  <w:style w:type="character" w:styleId="Hyperlink">
    <w:name w:val="Hyperlink"/>
    <w:basedOn w:val="DefaultParagraphFont"/>
    <w:uiPriority w:val="99"/>
    <w:unhideWhenUsed/>
    <w:rsid w:val="00043862"/>
    <w:rPr>
      <w:color w:val="0563C1" w:themeColor="hyperlink"/>
      <w:u w:val="single"/>
    </w:rPr>
  </w:style>
  <w:style w:type="character" w:customStyle="1" w:styleId="Heading3Char">
    <w:name w:val="Heading 3 Char"/>
    <w:basedOn w:val="DefaultParagraphFont"/>
    <w:link w:val="Heading3"/>
    <w:uiPriority w:val="9"/>
    <w:rsid w:val="00497A2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1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A6231"/>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8776D1"/>
    <w:rPr>
      <w:sz w:val="16"/>
      <w:szCs w:val="16"/>
    </w:rPr>
  </w:style>
  <w:style w:type="paragraph" w:styleId="CommentText">
    <w:name w:val="annotation text"/>
    <w:basedOn w:val="Normal"/>
    <w:link w:val="CommentTextChar"/>
    <w:uiPriority w:val="99"/>
    <w:semiHidden/>
    <w:unhideWhenUsed/>
    <w:rsid w:val="008776D1"/>
    <w:pPr>
      <w:spacing w:line="240" w:lineRule="auto"/>
    </w:pPr>
    <w:rPr>
      <w:sz w:val="20"/>
      <w:szCs w:val="20"/>
    </w:rPr>
  </w:style>
  <w:style w:type="character" w:customStyle="1" w:styleId="CommentTextChar">
    <w:name w:val="Comment Text Char"/>
    <w:basedOn w:val="DefaultParagraphFont"/>
    <w:link w:val="CommentText"/>
    <w:uiPriority w:val="99"/>
    <w:semiHidden/>
    <w:rsid w:val="008776D1"/>
    <w:rPr>
      <w:sz w:val="20"/>
      <w:szCs w:val="20"/>
    </w:rPr>
  </w:style>
  <w:style w:type="paragraph" w:styleId="CommentSubject">
    <w:name w:val="annotation subject"/>
    <w:basedOn w:val="CommentText"/>
    <w:next w:val="CommentText"/>
    <w:link w:val="CommentSubjectChar"/>
    <w:uiPriority w:val="99"/>
    <w:semiHidden/>
    <w:unhideWhenUsed/>
    <w:rsid w:val="008776D1"/>
    <w:rPr>
      <w:b/>
      <w:bCs/>
    </w:rPr>
  </w:style>
  <w:style w:type="character" w:customStyle="1" w:styleId="CommentSubjectChar">
    <w:name w:val="Comment Subject Char"/>
    <w:basedOn w:val="CommentTextChar"/>
    <w:link w:val="CommentSubject"/>
    <w:uiPriority w:val="99"/>
    <w:semiHidden/>
    <w:rsid w:val="008776D1"/>
    <w:rPr>
      <w:b/>
      <w:bCs/>
      <w:sz w:val="20"/>
      <w:szCs w:val="20"/>
    </w:rPr>
  </w:style>
  <w:style w:type="paragraph" w:styleId="BalloonText">
    <w:name w:val="Balloon Text"/>
    <w:basedOn w:val="Normal"/>
    <w:link w:val="BalloonTextChar"/>
    <w:uiPriority w:val="99"/>
    <w:semiHidden/>
    <w:unhideWhenUsed/>
    <w:rsid w:val="00877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6D1"/>
    <w:rPr>
      <w:rFonts w:ascii="Segoe UI" w:hAnsi="Segoe UI" w:cs="Segoe UI"/>
      <w:sz w:val="18"/>
      <w:szCs w:val="18"/>
    </w:rPr>
  </w:style>
  <w:style w:type="paragraph" w:styleId="Header">
    <w:name w:val="header"/>
    <w:basedOn w:val="Normal"/>
    <w:link w:val="HeaderChar"/>
    <w:uiPriority w:val="99"/>
    <w:unhideWhenUsed/>
    <w:rsid w:val="00C3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CD"/>
  </w:style>
  <w:style w:type="paragraph" w:styleId="Footer">
    <w:name w:val="footer"/>
    <w:basedOn w:val="Normal"/>
    <w:link w:val="FooterChar"/>
    <w:uiPriority w:val="99"/>
    <w:unhideWhenUsed/>
    <w:rsid w:val="00C3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CD"/>
  </w:style>
  <w:style w:type="character" w:styleId="IntenseEmphasis">
    <w:name w:val="Intense Emphasis"/>
    <w:basedOn w:val="DefaultParagraphFont"/>
    <w:uiPriority w:val="21"/>
    <w:qFormat/>
    <w:rsid w:val="00FC7D73"/>
    <w:rPr>
      <w:i/>
      <w:iCs/>
      <w:color w:val="4472C4" w:themeColor="accent1"/>
    </w:rPr>
  </w:style>
  <w:style w:type="character" w:customStyle="1" w:styleId="Heading5Char">
    <w:name w:val="Heading 5 Char"/>
    <w:basedOn w:val="DefaultParagraphFont"/>
    <w:link w:val="Heading5"/>
    <w:uiPriority w:val="9"/>
    <w:rsid w:val="00527106"/>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527106"/>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806B05"/>
    <w:rPr>
      <w:color w:val="605E5C"/>
      <w:shd w:val="clear" w:color="auto" w:fill="E1DFDD"/>
    </w:rPr>
  </w:style>
  <w:style w:type="character" w:customStyle="1" w:styleId="UnresolvedMention">
    <w:name w:val="Unresolved Mention"/>
    <w:basedOn w:val="DefaultParagraphFont"/>
    <w:uiPriority w:val="99"/>
    <w:semiHidden/>
    <w:unhideWhenUsed/>
    <w:rsid w:val="003B268D"/>
    <w:rPr>
      <w:color w:val="605E5C"/>
      <w:shd w:val="clear" w:color="auto" w:fill="E1DFDD"/>
    </w:rPr>
  </w:style>
  <w:style w:type="paragraph" w:styleId="NormalWeb">
    <w:name w:val="Normal (Web)"/>
    <w:basedOn w:val="Normal"/>
    <w:uiPriority w:val="99"/>
    <w:semiHidden/>
    <w:unhideWhenUsed/>
    <w:rsid w:val="007E5937"/>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54750B"/>
    <w:rPr>
      <w:color w:val="954F72" w:themeColor="followedHyperlink"/>
      <w:u w:val="single"/>
    </w:rPr>
  </w:style>
  <w:style w:type="paragraph" w:styleId="NoSpacing">
    <w:name w:val="No Spacing"/>
    <w:uiPriority w:val="1"/>
    <w:qFormat/>
    <w:rsid w:val="00793E27"/>
    <w:pPr>
      <w:spacing w:after="0" w:line="240" w:lineRule="auto"/>
    </w:pPr>
  </w:style>
  <w:style w:type="paragraph" w:styleId="Revision">
    <w:name w:val="Revision"/>
    <w:hidden/>
    <w:uiPriority w:val="99"/>
    <w:semiHidden/>
    <w:rsid w:val="00510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689">
      <w:bodyDiv w:val="1"/>
      <w:marLeft w:val="0"/>
      <w:marRight w:val="0"/>
      <w:marTop w:val="0"/>
      <w:marBottom w:val="0"/>
      <w:divBdr>
        <w:top w:val="none" w:sz="0" w:space="0" w:color="auto"/>
        <w:left w:val="none" w:sz="0" w:space="0" w:color="auto"/>
        <w:bottom w:val="none" w:sz="0" w:space="0" w:color="auto"/>
        <w:right w:val="none" w:sz="0" w:space="0" w:color="auto"/>
      </w:divBdr>
    </w:div>
    <w:div w:id="132916267">
      <w:bodyDiv w:val="1"/>
      <w:marLeft w:val="0"/>
      <w:marRight w:val="0"/>
      <w:marTop w:val="0"/>
      <w:marBottom w:val="0"/>
      <w:divBdr>
        <w:top w:val="none" w:sz="0" w:space="0" w:color="auto"/>
        <w:left w:val="none" w:sz="0" w:space="0" w:color="auto"/>
        <w:bottom w:val="none" w:sz="0" w:space="0" w:color="auto"/>
        <w:right w:val="none" w:sz="0" w:space="0" w:color="auto"/>
      </w:divBdr>
      <w:divsChild>
        <w:div w:id="379211174">
          <w:marLeft w:val="1166"/>
          <w:marRight w:val="0"/>
          <w:marTop w:val="0"/>
          <w:marBottom w:val="0"/>
          <w:divBdr>
            <w:top w:val="none" w:sz="0" w:space="0" w:color="auto"/>
            <w:left w:val="none" w:sz="0" w:space="0" w:color="auto"/>
            <w:bottom w:val="none" w:sz="0" w:space="0" w:color="auto"/>
            <w:right w:val="none" w:sz="0" w:space="0" w:color="auto"/>
          </w:divBdr>
        </w:div>
        <w:div w:id="446195607">
          <w:marLeft w:val="1166"/>
          <w:marRight w:val="0"/>
          <w:marTop w:val="0"/>
          <w:marBottom w:val="0"/>
          <w:divBdr>
            <w:top w:val="none" w:sz="0" w:space="0" w:color="auto"/>
            <w:left w:val="none" w:sz="0" w:space="0" w:color="auto"/>
            <w:bottom w:val="none" w:sz="0" w:space="0" w:color="auto"/>
            <w:right w:val="none" w:sz="0" w:space="0" w:color="auto"/>
          </w:divBdr>
        </w:div>
        <w:div w:id="1228496376">
          <w:marLeft w:val="1166"/>
          <w:marRight w:val="0"/>
          <w:marTop w:val="0"/>
          <w:marBottom w:val="0"/>
          <w:divBdr>
            <w:top w:val="none" w:sz="0" w:space="0" w:color="auto"/>
            <w:left w:val="none" w:sz="0" w:space="0" w:color="auto"/>
            <w:bottom w:val="none" w:sz="0" w:space="0" w:color="auto"/>
            <w:right w:val="none" w:sz="0" w:space="0" w:color="auto"/>
          </w:divBdr>
        </w:div>
        <w:div w:id="1424760649">
          <w:marLeft w:val="1166"/>
          <w:marRight w:val="0"/>
          <w:marTop w:val="0"/>
          <w:marBottom w:val="0"/>
          <w:divBdr>
            <w:top w:val="none" w:sz="0" w:space="0" w:color="auto"/>
            <w:left w:val="none" w:sz="0" w:space="0" w:color="auto"/>
            <w:bottom w:val="none" w:sz="0" w:space="0" w:color="auto"/>
            <w:right w:val="none" w:sz="0" w:space="0" w:color="auto"/>
          </w:divBdr>
        </w:div>
        <w:div w:id="2135907595">
          <w:marLeft w:val="446"/>
          <w:marRight w:val="0"/>
          <w:marTop w:val="0"/>
          <w:marBottom w:val="0"/>
          <w:divBdr>
            <w:top w:val="none" w:sz="0" w:space="0" w:color="auto"/>
            <w:left w:val="none" w:sz="0" w:space="0" w:color="auto"/>
            <w:bottom w:val="none" w:sz="0" w:space="0" w:color="auto"/>
            <w:right w:val="none" w:sz="0" w:space="0" w:color="auto"/>
          </w:divBdr>
        </w:div>
      </w:divsChild>
    </w:div>
    <w:div w:id="138233501">
      <w:bodyDiv w:val="1"/>
      <w:marLeft w:val="0"/>
      <w:marRight w:val="0"/>
      <w:marTop w:val="0"/>
      <w:marBottom w:val="0"/>
      <w:divBdr>
        <w:top w:val="none" w:sz="0" w:space="0" w:color="auto"/>
        <w:left w:val="none" w:sz="0" w:space="0" w:color="auto"/>
        <w:bottom w:val="none" w:sz="0" w:space="0" w:color="auto"/>
        <w:right w:val="none" w:sz="0" w:space="0" w:color="auto"/>
      </w:divBdr>
      <w:divsChild>
        <w:div w:id="990713724">
          <w:marLeft w:val="1800"/>
          <w:marRight w:val="0"/>
          <w:marTop w:val="0"/>
          <w:marBottom w:val="0"/>
          <w:divBdr>
            <w:top w:val="none" w:sz="0" w:space="0" w:color="auto"/>
            <w:left w:val="none" w:sz="0" w:space="0" w:color="auto"/>
            <w:bottom w:val="none" w:sz="0" w:space="0" w:color="auto"/>
            <w:right w:val="none" w:sz="0" w:space="0" w:color="auto"/>
          </w:divBdr>
        </w:div>
        <w:div w:id="992223194">
          <w:marLeft w:val="1800"/>
          <w:marRight w:val="0"/>
          <w:marTop w:val="0"/>
          <w:marBottom w:val="0"/>
          <w:divBdr>
            <w:top w:val="none" w:sz="0" w:space="0" w:color="auto"/>
            <w:left w:val="none" w:sz="0" w:space="0" w:color="auto"/>
            <w:bottom w:val="none" w:sz="0" w:space="0" w:color="auto"/>
            <w:right w:val="none" w:sz="0" w:space="0" w:color="auto"/>
          </w:divBdr>
        </w:div>
      </w:divsChild>
    </w:div>
    <w:div w:id="328287163">
      <w:bodyDiv w:val="1"/>
      <w:marLeft w:val="0"/>
      <w:marRight w:val="0"/>
      <w:marTop w:val="0"/>
      <w:marBottom w:val="0"/>
      <w:divBdr>
        <w:top w:val="none" w:sz="0" w:space="0" w:color="auto"/>
        <w:left w:val="none" w:sz="0" w:space="0" w:color="auto"/>
        <w:bottom w:val="none" w:sz="0" w:space="0" w:color="auto"/>
        <w:right w:val="none" w:sz="0" w:space="0" w:color="auto"/>
      </w:divBdr>
      <w:divsChild>
        <w:div w:id="820582482">
          <w:marLeft w:val="1800"/>
          <w:marRight w:val="0"/>
          <w:marTop w:val="0"/>
          <w:marBottom w:val="0"/>
          <w:divBdr>
            <w:top w:val="none" w:sz="0" w:space="0" w:color="auto"/>
            <w:left w:val="none" w:sz="0" w:space="0" w:color="auto"/>
            <w:bottom w:val="none" w:sz="0" w:space="0" w:color="auto"/>
            <w:right w:val="none" w:sz="0" w:space="0" w:color="auto"/>
          </w:divBdr>
        </w:div>
        <w:div w:id="2108117659">
          <w:marLeft w:val="1800"/>
          <w:marRight w:val="0"/>
          <w:marTop w:val="0"/>
          <w:marBottom w:val="0"/>
          <w:divBdr>
            <w:top w:val="none" w:sz="0" w:space="0" w:color="auto"/>
            <w:left w:val="none" w:sz="0" w:space="0" w:color="auto"/>
            <w:bottom w:val="none" w:sz="0" w:space="0" w:color="auto"/>
            <w:right w:val="none" w:sz="0" w:space="0" w:color="auto"/>
          </w:divBdr>
        </w:div>
      </w:divsChild>
    </w:div>
    <w:div w:id="519314347">
      <w:bodyDiv w:val="1"/>
      <w:marLeft w:val="0"/>
      <w:marRight w:val="0"/>
      <w:marTop w:val="0"/>
      <w:marBottom w:val="0"/>
      <w:divBdr>
        <w:top w:val="none" w:sz="0" w:space="0" w:color="auto"/>
        <w:left w:val="none" w:sz="0" w:space="0" w:color="auto"/>
        <w:bottom w:val="none" w:sz="0" w:space="0" w:color="auto"/>
        <w:right w:val="none" w:sz="0" w:space="0" w:color="auto"/>
      </w:divBdr>
    </w:div>
    <w:div w:id="794176361">
      <w:bodyDiv w:val="1"/>
      <w:marLeft w:val="0"/>
      <w:marRight w:val="0"/>
      <w:marTop w:val="0"/>
      <w:marBottom w:val="0"/>
      <w:divBdr>
        <w:top w:val="none" w:sz="0" w:space="0" w:color="auto"/>
        <w:left w:val="none" w:sz="0" w:space="0" w:color="auto"/>
        <w:bottom w:val="none" w:sz="0" w:space="0" w:color="auto"/>
        <w:right w:val="none" w:sz="0" w:space="0" w:color="auto"/>
      </w:divBdr>
    </w:div>
    <w:div w:id="896284991">
      <w:bodyDiv w:val="1"/>
      <w:marLeft w:val="0"/>
      <w:marRight w:val="0"/>
      <w:marTop w:val="0"/>
      <w:marBottom w:val="0"/>
      <w:divBdr>
        <w:top w:val="none" w:sz="0" w:space="0" w:color="auto"/>
        <w:left w:val="none" w:sz="0" w:space="0" w:color="auto"/>
        <w:bottom w:val="none" w:sz="0" w:space="0" w:color="auto"/>
        <w:right w:val="none" w:sz="0" w:space="0" w:color="auto"/>
      </w:divBdr>
      <w:divsChild>
        <w:div w:id="1535120994">
          <w:marLeft w:val="446"/>
          <w:marRight w:val="0"/>
          <w:marTop w:val="0"/>
          <w:marBottom w:val="120"/>
          <w:divBdr>
            <w:top w:val="none" w:sz="0" w:space="0" w:color="auto"/>
            <w:left w:val="none" w:sz="0" w:space="0" w:color="auto"/>
            <w:bottom w:val="none" w:sz="0" w:space="0" w:color="auto"/>
            <w:right w:val="none" w:sz="0" w:space="0" w:color="auto"/>
          </w:divBdr>
        </w:div>
        <w:div w:id="1875076148">
          <w:marLeft w:val="446"/>
          <w:marRight w:val="0"/>
          <w:marTop w:val="0"/>
          <w:marBottom w:val="120"/>
          <w:divBdr>
            <w:top w:val="none" w:sz="0" w:space="0" w:color="auto"/>
            <w:left w:val="none" w:sz="0" w:space="0" w:color="auto"/>
            <w:bottom w:val="none" w:sz="0" w:space="0" w:color="auto"/>
            <w:right w:val="none" w:sz="0" w:space="0" w:color="auto"/>
          </w:divBdr>
        </w:div>
      </w:divsChild>
    </w:div>
    <w:div w:id="1285312305">
      <w:bodyDiv w:val="1"/>
      <w:marLeft w:val="0"/>
      <w:marRight w:val="0"/>
      <w:marTop w:val="0"/>
      <w:marBottom w:val="0"/>
      <w:divBdr>
        <w:top w:val="none" w:sz="0" w:space="0" w:color="auto"/>
        <w:left w:val="none" w:sz="0" w:space="0" w:color="auto"/>
        <w:bottom w:val="none" w:sz="0" w:space="0" w:color="auto"/>
        <w:right w:val="none" w:sz="0" w:space="0" w:color="auto"/>
      </w:divBdr>
    </w:div>
    <w:div w:id="1290820664">
      <w:bodyDiv w:val="1"/>
      <w:marLeft w:val="0"/>
      <w:marRight w:val="0"/>
      <w:marTop w:val="0"/>
      <w:marBottom w:val="0"/>
      <w:divBdr>
        <w:top w:val="none" w:sz="0" w:space="0" w:color="auto"/>
        <w:left w:val="none" w:sz="0" w:space="0" w:color="auto"/>
        <w:bottom w:val="none" w:sz="0" w:space="0" w:color="auto"/>
        <w:right w:val="none" w:sz="0" w:space="0" w:color="auto"/>
      </w:divBdr>
      <w:divsChild>
        <w:div w:id="217520064">
          <w:marLeft w:val="446"/>
          <w:marRight w:val="0"/>
          <w:marTop w:val="0"/>
          <w:marBottom w:val="0"/>
          <w:divBdr>
            <w:top w:val="none" w:sz="0" w:space="0" w:color="auto"/>
            <w:left w:val="none" w:sz="0" w:space="0" w:color="auto"/>
            <w:bottom w:val="none" w:sz="0" w:space="0" w:color="auto"/>
            <w:right w:val="none" w:sz="0" w:space="0" w:color="auto"/>
          </w:divBdr>
        </w:div>
        <w:div w:id="789671048">
          <w:marLeft w:val="446"/>
          <w:marRight w:val="0"/>
          <w:marTop w:val="0"/>
          <w:marBottom w:val="0"/>
          <w:divBdr>
            <w:top w:val="none" w:sz="0" w:space="0" w:color="auto"/>
            <w:left w:val="none" w:sz="0" w:space="0" w:color="auto"/>
            <w:bottom w:val="none" w:sz="0" w:space="0" w:color="auto"/>
            <w:right w:val="none" w:sz="0" w:space="0" w:color="auto"/>
          </w:divBdr>
        </w:div>
        <w:div w:id="1752967588">
          <w:marLeft w:val="446"/>
          <w:marRight w:val="0"/>
          <w:marTop w:val="0"/>
          <w:marBottom w:val="0"/>
          <w:divBdr>
            <w:top w:val="none" w:sz="0" w:space="0" w:color="auto"/>
            <w:left w:val="none" w:sz="0" w:space="0" w:color="auto"/>
            <w:bottom w:val="none" w:sz="0" w:space="0" w:color="auto"/>
            <w:right w:val="none" w:sz="0" w:space="0" w:color="auto"/>
          </w:divBdr>
        </w:div>
        <w:div w:id="1814060083">
          <w:marLeft w:val="446"/>
          <w:marRight w:val="0"/>
          <w:marTop w:val="0"/>
          <w:marBottom w:val="0"/>
          <w:divBdr>
            <w:top w:val="none" w:sz="0" w:space="0" w:color="auto"/>
            <w:left w:val="none" w:sz="0" w:space="0" w:color="auto"/>
            <w:bottom w:val="none" w:sz="0" w:space="0" w:color="auto"/>
            <w:right w:val="none" w:sz="0" w:space="0" w:color="auto"/>
          </w:divBdr>
        </w:div>
      </w:divsChild>
    </w:div>
    <w:div w:id="1326592221">
      <w:bodyDiv w:val="1"/>
      <w:marLeft w:val="0"/>
      <w:marRight w:val="0"/>
      <w:marTop w:val="0"/>
      <w:marBottom w:val="0"/>
      <w:divBdr>
        <w:top w:val="none" w:sz="0" w:space="0" w:color="auto"/>
        <w:left w:val="none" w:sz="0" w:space="0" w:color="auto"/>
        <w:bottom w:val="none" w:sz="0" w:space="0" w:color="auto"/>
        <w:right w:val="none" w:sz="0" w:space="0" w:color="auto"/>
      </w:divBdr>
      <w:divsChild>
        <w:div w:id="98914101">
          <w:marLeft w:val="274"/>
          <w:marRight w:val="0"/>
          <w:marTop w:val="0"/>
          <w:marBottom w:val="120"/>
          <w:divBdr>
            <w:top w:val="none" w:sz="0" w:space="0" w:color="auto"/>
            <w:left w:val="none" w:sz="0" w:space="0" w:color="auto"/>
            <w:bottom w:val="none" w:sz="0" w:space="0" w:color="auto"/>
            <w:right w:val="none" w:sz="0" w:space="0" w:color="auto"/>
          </w:divBdr>
        </w:div>
        <w:div w:id="208229060">
          <w:marLeft w:val="274"/>
          <w:marRight w:val="0"/>
          <w:marTop w:val="0"/>
          <w:marBottom w:val="120"/>
          <w:divBdr>
            <w:top w:val="none" w:sz="0" w:space="0" w:color="auto"/>
            <w:left w:val="none" w:sz="0" w:space="0" w:color="auto"/>
            <w:bottom w:val="none" w:sz="0" w:space="0" w:color="auto"/>
            <w:right w:val="none" w:sz="0" w:space="0" w:color="auto"/>
          </w:divBdr>
        </w:div>
        <w:div w:id="268393304">
          <w:marLeft w:val="274"/>
          <w:marRight w:val="0"/>
          <w:marTop w:val="0"/>
          <w:marBottom w:val="120"/>
          <w:divBdr>
            <w:top w:val="none" w:sz="0" w:space="0" w:color="auto"/>
            <w:left w:val="none" w:sz="0" w:space="0" w:color="auto"/>
            <w:bottom w:val="none" w:sz="0" w:space="0" w:color="auto"/>
            <w:right w:val="none" w:sz="0" w:space="0" w:color="auto"/>
          </w:divBdr>
        </w:div>
        <w:div w:id="431903425">
          <w:marLeft w:val="274"/>
          <w:marRight w:val="0"/>
          <w:marTop w:val="0"/>
          <w:marBottom w:val="120"/>
          <w:divBdr>
            <w:top w:val="none" w:sz="0" w:space="0" w:color="auto"/>
            <w:left w:val="none" w:sz="0" w:space="0" w:color="auto"/>
            <w:bottom w:val="none" w:sz="0" w:space="0" w:color="auto"/>
            <w:right w:val="none" w:sz="0" w:space="0" w:color="auto"/>
          </w:divBdr>
        </w:div>
        <w:div w:id="456408748">
          <w:marLeft w:val="274"/>
          <w:marRight w:val="0"/>
          <w:marTop w:val="0"/>
          <w:marBottom w:val="120"/>
          <w:divBdr>
            <w:top w:val="none" w:sz="0" w:space="0" w:color="auto"/>
            <w:left w:val="none" w:sz="0" w:space="0" w:color="auto"/>
            <w:bottom w:val="none" w:sz="0" w:space="0" w:color="auto"/>
            <w:right w:val="none" w:sz="0" w:space="0" w:color="auto"/>
          </w:divBdr>
        </w:div>
        <w:div w:id="636496682">
          <w:marLeft w:val="274"/>
          <w:marRight w:val="0"/>
          <w:marTop w:val="0"/>
          <w:marBottom w:val="120"/>
          <w:divBdr>
            <w:top w:val="none" w:sz="0" w:space="0" w:color="auto"/>
            <w:left w:val="none" w:sz="0" w:space="0" w:color="auto"/>
            <w:bottom w:val="none" w:sz="0" w:space="0" w:color="auto"/>
            <w:right w:val="none" w:sz="0" w:space="0" w:color="auto"/>
          </w:divBdr>
        </w:div>
        <w:div w:id="645089897">
          <w:marLeft w:val="274"/>
          <w:marRight w:val="0"/>
          <w:marTop w:val="0"/>
          <w:marBottom w:val="120"/>
          <w:divBdr>
            <w:top w:val="none" w:sz="0" w:space="0" w:color="auto"/>
            <w:left w:val="none" w:sz="0" w:space="0" w:color="auto"/>
            <w:bottom w:val="none" w:sz="0" w:space="0" w:color="auto"/>
            <w:right w:val="none" w:sz="0" w:space="0" w:color="auto"/>
          </w:divBdr>
        </w:div>
        <w:div w:id="645470111">
          <w:marLeft w:val="274"/>
          <w:marRight w:val="0"/>
          <w:marTop w:val="0"/>
          <w:marBottom w:val="120"/>
          <w:divBdr>
            <w:top w:val="none" w:sz="0" w:space="0" w:color="auto"/>
            <w:left w:val="none" w:sz="0" w:space="0" w:color="auto"/>
            <w:bottom w:val="none" w:sz="0" w:space="0" w:color="auto"/>
            <w:right w:val="none" w:sz="0" w:space="0" w:color="auto"/>
          </w:divBdr>
        </w:div>
        <w:div w:id="1023090517">
          <w:marLeft w:val="274"/>
          <w:marRight w:val="0"/>
          <w:marTop w:val="0"/>
          <w:marBottom w:val="120"/>
          <w:divBdr>
            <w:top w:val="none" w:sz="0" w:space="0" w:color="auto"/>
            <w:left w:val="none" w:sz="0" w:space="0" w:color="auto"/>
            <w:bottom w:val="none" w:sz="0" w:space="0" w:color="auto"/>
            <w:right w:val="none" w:sz="0" w:space="0" w:color="auto"/>
          </w:divBdr>
        </w:div>
        <w:div w:id="1050618926">
          <w:marLeft w:val="274"/>
          <w:marRight w:val="0"/>
          <w:marTop w:val="0"/>
          <w:marBottom w:val="120"/>
          <w:divBdr>
            <w:top w:val="none" w:sz="0" w:space="0" w:color="auto"/>
            <w:left w:val="none" w:sz="0" w:space="0" w:color="auto"/>
            <w:bottom w:val="none" w:sz="0" w:space="0" w:color="auto"/>
            <w:right w:val="none" w:sz="0" w:space="0" w:color="auto"/>
          </w:divBdr>
        </w:div>
        <w:div w:id="1129788127">
          <w:marLeft w:val="274"/>
          <w:marRight w:val="0"/>
          <w:marTop w:val="0"/>
          <w:marBottom w:val="120"/>
          <w:divBdr>
            <w:top w:val="none" w:sz="0" w:space="0" w:color="auto"/>
            <w:left w:val="none" w:sz="0" w:space="0" w:color="auto"/>
            <w:bottom w:val="none" w:sz="0" w:space="0" w:color="auto"/>
            <w:right w:val="none" w:sz="0" w:space="0" w:color="auto"/>
          </w:divBdr>
        </w:div>
        <w:div w:id="1237662779">
          <w:marLeft w:val="274"/>
          <w:marRight w:val="0"/>
          <w:marTop w:val="0"/>
          <w:marBottom w:val="120"/>
          <w:divBdr>
            <w:top w:val="none" w:sz="0" w:space="0" w:color="auto"/>
            <w:left w:val="none" w:sz="0" w:space="0" w:color="auto"/>
            <w:bottom w:val="none" w:sz="0" w:space="0" w:color="auto"/>
            <w:right w:val="none" w:sz="0" w:space="0" w:color="auto"/>
          </w:divBdr>
        </w:div>
        <w:div w:id="1256204245">
          <w:marLeft w:val="274"/>
          <w:marRight w:val="0"/>
          <w:marTop w:val="0"/>
          <w:marBottom w:val="120"/>
          <w:divBdr>
            <w:top w:val="none" w:sz="0" w:space="0" w:color="auto"/>
            <w:left w:val="none" w:sz="0" w:space="0" w:color="auto"/>
            <w:bottom w:val="none" w:sz="0" w:space="0" w:color="auto"/>
            <w:right w:val="none" w:sz="0" w:space="0" w:color="auto"/>
          </w:divBdr>
        </w:div>
        <w:div w:id="1375344760">
          <w:marLeft w:val="274"/>
          <w:marRight w:val="0"/>
          <w:marTop w:val="0"/>
          <w:marBottom w:val="120"/>
          <w:divBdr>
            <w:top w:val="none" w:sz="0" w:space="0" w:color="auto"/>
            <w:left w:val="none" w:sz="0" w:space="0" w:color="auto"/>
            <w:bottom w:val="none" w:sz="0" w:space="0" w:color="auto"/>
            <w:right w:val="none" w:sz="0" w:space="0" w:color="auto"/>
          </w:divBdr>
        </w:div>
        <w:div w:id="1504471325">
          <w:marLeft w:val="274"/>
          <w:marRight w:val="0"/>
          <w:marTop w:val="0"/>
          <w:marBottom w:val="120"/>
          <w:divBdr>
            <w:top w:val="none" w:sz="0" w:space="0" w:color="auto"/>
            <w:left w:val="none" w:sz="0" w:space="0" w:color="auto"/>
            <w:bottom w:val="none" w:sz="0" w:space="0" w:color="auto"/>
            <w:right w:val="none" w:sz="0" w:space="0" w:color="auto"/>
          </w:divBdr>
        </w:div>
        <w:div w:id="1949775311">
          <w:marLeft w:val="274"/>
          <w:marRight w:val="0"/>
          <w:marTop w:val="0"/>
          <w:marBottom w:val="120"/>
          <w:divBdr>
            <w:top w:val="none" w:sz="0" w:space="0" w:color="auto"/>
            <w:left w:val="none" w:sz="0" w:space="0" w:color="auto"/>
            <w:bottom w:val="none" w:sz="0" w:space="0" w:color="auto"/>
            <w:right w:val="none" w:sz="0" w:space="0" w:color="auto"/>
          </w:divBdr>
        </w:div>
        <w:div w:id="1979412185">
          <w:marLeft w:val="274"/>
          <w:marRight w:val="0"/>
          <w:marTop w:val="0"/>
          <w:marBottom w:val="120"/>
          <w:divBdr>
            <w:top w:val="none" w:sz="0" w:space="0" w:color="auto"/>
            <w:left w:val="none" w:sz="0" w:space="0" w:color="auto"/>
            <w:bottom w:val="none" w:sz="0" w:space="0" w:color="auto"/>
            <w:right w:val="none" w:sz="0" w:space="0" w:color="auto"/>
          </w:divBdr>
        </w:div>
        <w:div w:id="2004968514">
          <w:marLeft w:val="274"/>
          <w:marRight w:val="0"/>
          <w:marTop w:val="0"/>
          <w:marBottom w:val="120"/>
          <w:divBdr>
            <w:top w:val="none" w:sz="0" w:space="0" w:color="auto"/>
            <w:left w:val="none" w:sz="0" w:space="0" w:color="auto"/>
            <w:bottom w:val="none" w:sz="0" w:space="0" w:color="auto"/>
            <w:right w:val="none" w:sz="0" w:space="0" w:color="auto"/>
          </w:divBdr>
        </w:div>
        <w:div w:id="2062173599">
          <w:marLeft w:val="274"/>
          <w:marRight w:val="0"/>
          <w:marTop w:val="0"/>
          <w:marBottom w:val="120"/>
          <w:divBdr>
            <w:top w:val="none" w:sz="0" w:space="0" w:color="auto"/>
            <w:left w:val="none" w:sz="0" w:space="0" w:color="auto"/>
            <w:bottom w:val="none" w:sz="0" w:space="0" w:color="auto"/>
            <w:right w:val="none" w:sz="0" w:space="0" w:color="auto"/>
          </w:divBdr>
        </w:div>
        <w:div w:id="2094935778">
          <w:marLeft w:val="274"/>
          <w:marRight w:val="0"/>
          <w:marTop w:val="0"/>
          <w:marBottom w:val="120"/>
          <w:divBdr>
            <w:top w:val="none" w:sz="0" w:space="0" w:color="auto"/>
            <w:left w:val="none" w:sz="0" w:space="0" w:color="auto"/>
            <w:bottom w:val="none" w:sz="0" w:space="0" w:color="auto"/>
            <w:right w:val="none" w:sz="0" w:space="0" w:color="auto"/>
          </w:divBdr>
        </w:div>
      </w:divsChild>
    </w:div>
    <w:div w:id="1568569575">
      <w:bodyDiv w:val="1"/>
      <w:marLeft w:val="0"/>
      <w:marRight w:val="0"/>
      <w:marTop w:val="0"/>
      <w:marBottom w:val="0"/>
      <w:divBdr>
        <w:top w:val="none" w:sz="0" w:space="0" w:color="auto"/>
        <w:left w:val="none" w:sz="0" w:space="0" w:color="auto"/>
        <w:bottom w:val="none" w:sz="0" w:space="0" w:color="auto"/>
        <w:right w:val="none" w:sz="0" w:space="0" w:color="auto"/>
      </w:divBdr>
    </w:div>
    <w:div w:id="1792555928">
      <w:bodyDiv w:val="1"/>
      <w:marLeft w:val="0"/>
      <w:marRight w:val="0"/>
      <w:marTop w:val="0"/>
      <w:marBottom w:val="0"/>
      <w:divBdr>
        <w:top w:val="none" w:sz="0" w:space="0" w:color="auto"/>
        <w:left w:val="none" w:sz="0" w:space="0" w:color="auto"/>
        <w:bottom w:val="none" w:sz="0" w:space="0" w:color="auto"/>
        <w:right w:val="none" w:sz="0" w:space="0" w:color="auto"/>
      </w:divBdr>
    </w:div>
    <w:div w:id="1905799655">
      <w:bodyDiv w:val="1"/>
      <w:marLeft w:val="0"/>
      <w:marRight w:val="0"/>
      <w:marTop w:val="0"/>
      <w:marBottom w:val="0"/>
      <w:divBdr>
        <w:top w:val="none" w:sz="0" w:space="0" w:color="auto"/>
        <w:left w:val="none" w:sz="0" w:space="0" w:color="auto"/>
        <w:bottom w:val="none" w:sz="0" w:space="0" w:color="auto"/>
        <w:right w:val="none" w:sz="0" w:space="0" w:color="auto"/>
      </w:divBdr>
    </w:div>
    <w:div w:id="1923560707">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2126389397">
      <w:bodyDiv w:val="1"/>
      <w:marLeft w:val="0"/>
      <w:marRight w:val="0"/>
      <w:marTop w:val="0"/>
      <w:marBottom w:val="0"/>
      <w:divBdr>
        <w:top w:val="none" w:sz="0" w:space="0" w:color="auto"/>
        <w:left w:val="none" w:sz="0" w:space="0" w:color="auto"/>
        <w:bottom w:val="none" w:sz="0" w:space="0" w:color="auto"/>
        <w:right w:val="none" w:sz="0" w:space="0" w:color="auto"/>
      </w:divBdr>
    </w:div>
    <w:div w:id="21471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childrenstrust.org/local-services" TargetMode="External"/><Relationship Id="rId1" Type="http://schemas.openxmlformats.org/officeDocument/2006/relationships/hyperlink" Target="https://nhcenterforexcellence.org/governors-commission/perinatal-substance-exposure-task-force/plans-of-safe-care-posc/"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healthyfamiliesamerica.org/our-approach/" TargetMode="External"/><Relationship Id="rId13" Type="http://schemas.openxmlformats.org/officeDocument/2006/relationships/hyperlink" Target="https://c1abd428.caspio.com/dp/9c5c6000eedd5ca82fbb46aba81d" TargetMode="External"/><Relationship Id="rId18" Type="http://schemas.openxmlformats.org/officeDocument/2006/relationships/hyperlink" Target="https://www.dhhs.nh.gov/dphs/bchs/mch/documents/hfa-rack.pdf" TargetMode="External"/><Relationship Id="rId3" Type="http://schemas.openxmlformats.org/officeDocument/2006/relationships/styles" Target="styles.xml"/><Relationship Id="rId21" Type="http://schemas.openxmlformats.org/officeDocument/2006/relationships/hyperlink" Target="http://www.nhchildrenstrust.org/local-services"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c1abd428.caspio.com/dp/9c5c6000eedd5ca82fbb46aba81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childrenstrust.org/local-services" TargetMode="External"/><Relationship Id="rId20" Type="http://schemas.openxmlformats.org/officeDocument/2006/relationships/hyperlink" Target="https://c1abd428.caspio.com/dp/9c5c6000eedd5ca82fbb46aba8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1abd428.caspio.com/dp/9c5c6000eedd5ca82fbb46aba81d" TargetMode="External"/><Relationship Id="rId23" Type="http://schemas.openxmlformats.org/officeDocument/2006/relationships/fontTable" Target="fontTable.xml"/><Relationship Id="rId10" Type="http://schemas.openxmlformats.org/officeDocument/2006/relationships/hyperlink" Target="https://c1abd428.caspio.com/dp/9c5c6000eedd5ca82fbb46aba81d" TargetMode="External"/><Relationship Id="rId19" Type="http://schemas.openxmlformats.org/officeDocument/2006/relationships/hyperlink" Target="http://www.youtube.com/watch?v=xmN9kIm_O9U" TargetMode="External"/><Relationship Id="rId4" Type="http://schemas.openxmlformats.org/officeDocument/2006/relationships/settings" Target="settings.xml"/><Relationship Id="rId9" Type="http://schemas.openxmlformats.org/officeDocument/2006/relationships/hyperlink" Target="https://preventionservices.abtsites.com/programs/202/show" TargetMode="External"/><Relationship Id="rId14" Type="http://schemas.openxmlformats.org/officeDocument/2006/relationships/hyperlink" Target="https://www.dhhs.nh.gov/dphs/bchs/mch/documents/hfa-factsheet.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drc.org/publication/implementation-evidence-based-early-childhood-home-vis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5501-6018-4BA1-A76E-4C202478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1780</Words>
  <Characters>10151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Harvard Kennedy School of Government</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Grace</dc:creator>
  <cp:keywords/>
  <dc:description/>
  <cp:lastModifiedBy>Palmer, Grace</cp:lastModifiedBy>
  <cp:revision>4</cp:revision>
  <dcterms:created xsi:type="dcterms:W3CDTF">2021-05-20T16:11:00Z</dcterms:created>
  <dcterms:modified xsi:type="dcterms:W3CDTF">2021-05-24T23:41:00Z</dcterms:modified>
</cp:coreProperties>
</file>